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BC" w:rsidRDefault="00A76B1D" w:rsidP="00752C56">
      <w:pPr>
        <w:spacing w:before="120" w:after="120"/>
        <w:ind w:firstLine="720"/>
        <w:jc w:val="center"/>
        <w:rPr>
          <w:b/>
          <w:color w:val="000000"/>
          <w:sz w:val="28"/>
          <w:szCs w:val="28"/>
        </w:rPr>
      </w:pPr>
      <w:r>
        <w:rPr>
          <w:b/>
          <w:color w:val="000000"/>
          <w:sz w:val="28"/>
          <w:szCs w:val="28"/>
        </w:rPr>
        <w:t xml:space="preserve">TỔNG HỢP Ý KIẾN </w:t>
      </w:r>
      <w:r w:rsidR="0093310E">
        <w:rPr>
          <w:b/>
          <w:color w:val="000000"/>
          <w:sz w:val="28"/>
          <w:szCs w:val="28"/>
        </w:rPr>
        <w:t>THAM GIA V</w:t>
      </w:r>
      <w:r w:rsidR="0093310E" w:rsidRPr="0093310E">
        <w:rPr>
          <w:b/>
          <w:color w:val="000000"/>
          <w:sz w:val="28"/>
          <w:szCs w:val="28"/>
        </w:rPr>
        <w:t>Ề</w:t>
      </w:r>
      <w:r w:rsidR="0093310E">
        <w:rPr>
          <w:b/>
          <w:color w:val="000000"/>
          <w:sz w:val="28"/>
          <w:szCs w:val="28"/>
        </w:rPr>
        <w:t xml:space="preserve"> </w:t>
      </w:r>
      <w:r w:rsidR="0079214E">
        <w:rPr>
          <w:b/>
          <w:color w:val="000000"/>
          <w:sz w:val="28"/>
          <w:szCs w:val="28"/>
        </w:rPr>
        <w:t>DỰ THẢO NGH</w:t>
      </w:r>
      <w:r w:rsidR="0079214E" w:rsidRPr="0079214E">
        <w:rPr>
          <w:b/>
          <w:color w:val="000000"/>
          <w:sz w:val="28"/>
          <w:szCs w:val="28"/>
        </w:rPr>
        <w:t>Ị</w:t>
      </w:r>
      <w:r w:rsidR="0079214E">
        <w:rPr>
          <w:b/>
          <w:color w:val="000000"/>
          <w:sz w:val="28"/>
          <w:szCs w:val="28"/>
        </w:rPr>
        <w:t xml:space="preserve"> </w:t>
      </w:r>
      <w:r w:rsidR="0079214E" w:rsidRPr="0079214E">
        <w:rPr>
          <w:b/>
          <w:color w:val="000000"/>
          <w:sz w:val="28"/>
          <w:szCs w:val="28"/>
        </w:rPr>
        <w:t>ĐỊNH</w:t>
      </w:r>
      <w:r w:rsidR="0079214E">
        <w:rPr>
          <w:b/>
          <w:color w:val="000000"/>
          <w:sz w:val="28"/>
          <w:szCs w:val="28"/>
        </w:rPr>
        <w:t xml:space="preserve"> </w:t>
      </w:r>
      <w:r>
        <w:rPr>
          <w:b/>
          <w:color w:val="000000"/>
          <w:sz w:val="28"/>
          <w:szCs w:val="28"/>
        </w:rPr>
        <w:t xml:space="preserve"> </w:t>
      </w:r>
      <w:r w:rsidR="00752C56">
        <w:rPr>
          <w:b/>
          <w:color w:val="000000"/>
          <w:sz w:val="28"/>
          <w:szCs w:val="28"/>
        </w:rPr>
        <w:t>SỬA ĐỔI, BỔ SUNG NĐ SỐ 120/2016/NĐ-CP</w:t>
      </w:r>
    </w:p>
    <w:tbl>
      <w:tblPr>
        <w:tblStyle w:val="TableGrid"/>
        <w:tblW w:w="14850" w:type="dxa"/>
        <w:tblLayout w:type="fixed"/>
        <w:tblLook w:val="04A0"/>
      </w:tblPr>
      <w:tblGrid>
        <w:gridCol w:w="6629"/>
        <w:gridCol w:w="6804"/>
        <w:gridCol w:w="1417"/>
      </w:tblGrid>
      <w:tr w:rsidR="00A54352" w:rsidTr="00182B87">
        <w:trPr>
          <w:tblHeader/>
        </w:trPr>
        <w:tc>
          <w:tcPr>
            <w:tcW w:w="6629" w:type="dxa"/>
            <w:vAlign w:val="center"/>
          </w:tcPr>
          <w:p w:rsidR="00311F09" w:rsidRDefault="00A76B1D" w:rsidP="00336947">
            <w:pPr>
              <w:ind w:right="-142"/>
              <w:jc w:val="center"/>
              <w:rPr>
                <w:b/>
                <w:color w:val="000000"/>
                <w:sz w:val="28"/>
                <w:szCs w:val="28"/>
              </w:rPr>
            </w:pPr>
            <w:r>
              <w:rPr>
                <w:b/>
                <w:color w:val="000000"/>
                <w:sz w:val="28"/>
                <w:szCs w:val="28"/>
              </w:rPr>
              <w:t xml:space="preserve">Dự thảo </w:t>
            </w:r>
            <w:r w:rsidR="00A54352">
              <w:rPr>
                <w:b/>
                <w:color w:val="000000"/>
                <w:sz w:val="28"/>
                <w:szCs w:val="28"/>
              </w:rPr>
              <w:t>N</w:t>
            </w:r>
            <w:r w:rsidR="00182B87">
              <w:rPr>
                <w:b/>
                <w:color w:val="000000"/>
                <w:sz w:val="28"/>
                <w:szCs w:val="28"/>
              </w:rPr>
              <w:t>gh</w:t>
            </w:r>
            <w:r w:rsidR="00182B87" w:rsidRPr="00182B87">
              <w:rPr>
                <w:b/>
                <w:color w:val="000000"/>
                <w:sz w:val="28"/>
                <w:szCs w:val="28"/>
              </w:rPr>
              <w:t>ị</w:t>
            </w:r>
            <w:r w:rsidR="00182B87">
              <w:rPr>
                <w:b/>
                <w:color w:val="000000"/>
                <w:sz w:val="28"/>
                <w:szCs w:val="28"/>
              </w:rPr>
              <w:t xml:space="preserve"> </w:t>
            </w:r>
            <w:r w:rsidR="00182B87" w:rsidRPr="00182B87">
              <w:rPr>
                <w:b/>
                <w:color w:val="000000"/>
                <w:sz w:val="28"/>
                <w:szCs w:val="28"/>
              </w:rPr>
              <w:t>định</w:t>
            </w:r>
          </w:p>
        </w:tc>
        <w:tc>
          <w:tcPr>
            <w:tcW w:w="6804" w:type="dxa"/>
            <w:vAlign w:val="center"/>
          </w:tcPr>
          <w:p w:rsidR="00A54352" w:rsidRDefault="00CC7805" w:rsidP="00336947">
            <w:pPr>
              <w:jc w:val="center"/>
              <w:rPr>
                <w:b/>
                <w:color w:val="000000"/>
                <w:sz w:val="28"/>
                <w:szCs w:val="28"/>
              </w:rPr>
            </w:pPr>
            <w:r>
              <w:rPr>
                <w:b/>
                <w:color w:val="000000"/>
                <w:sz w:val="28"/>
                <w:szCs w:val="28"/>
              </w:rPr>
              <w:t>Đơn vị/</w:t>
            </w:r>
            <w:r w:rsidR="00A76B1D">
              <w:rPr>
                <w:b/>
                <w:color w:val="000000"/>
                <w:sz w:val="28"/>
                <w:szCs w:val="28"/>
              </w:rPr>
              <w:t>Kiến nghị</w:t>
            </w:r>
          </w:p>
        </w:tc>
        <w:tc>
          <w:tcPr>
            <w:tcW w:w="1417" w:type="dxa"/>
          </w:tcPr>
          <w:p w:rsidR="00A54352" w:rsidRDefault="00784E59" w:rsidP="00CF755A">
            <w:pPr>
              <w:jc w:val="center"/>
              <w:rPr>
                <w:b/>
                <w:color w:val="000000"/>
                <w:sz w:val="28"/>
                <w:szCs w:val="28"/>
              </w:rPr>
            </w:pPr>
            <w:r>
              <w:rPr>
                <w:b/>
                <w:color w:val="000000"/>
                <w:sz w:val="28"/>
                <w:szCs w:val="28"/>
              </w:rPr>
              <w:t>T</w:t>
            </w:r>
            <w:r w:rsidR="00A76B1D">
              <w:rPr>
                <w:b/>
                <w:color w:val="000000"/>
                <w:sz w:val="28"/>
                <w:szCs w:val="28"/>
              </w:rPr>
              <w:t>iếp thu, giải trình</w:t>
            </w:r>
          </w:p>
        </w:tc>
      </w:tr>
      <w:tr w:rsidR="00D82281" w:rsidTr="00182B87">
        <w:trPr>
          <w:trHeight w:val="1022"/>
        </w:trPr>
        <w:tc>
          <w:tcPr>
            <w:tcW w:w="6629" w:type="dxa"/>
          </w:tcPr>
          <w:p w:rsidR="00D82281" w:rsidRPr="00D31458" w:rsidRDefault="00D82281" w:rsidP="00F83851">
            <w:pPr>
              <w:widowControl w:val="0"/>
              <w:spacing w:before="240"/>
              <w:ind w:firstLine="426"/>
              <w:rPr>
                <w:b/>
                <w:bCs/>
                <w:sz w:val="28"/>
                <w:szCs w:val="28"/>
                <w:lang w:val="nl-NL"/>
              </w:rPr>
            </w:pPr>
            <w:r w:rsidRPr="00071C1B">
              <w:rPr>
                <w:b/>
                <w:bCs/>
                <w:sz w:val="28"/>
                <w:szCs w:val="28"/>
                <w:lang w:val="nl-NL"/>
              </w:rPr>
              <w:t xml:space="preserve">Điều 1. </w:t>
            </w:r>
            <w:r w:rsidRPr="00FC5373">
              <w:rPr>
                <w:b/>
                <w:sz w:val="28"/>
                <w:szCs w:val="28"/>
                <w:lang w:val="nl-NL"/>
              </w:rPr>
              <w:t xml:space="preserve">Sửa đổi, bổ sung một số điều của Nghị định số 120/2016/NĐ-CP ngày 23 tháng 8 năm 2016 </w:t>
            </w:r>
          </w:p>
        </w:tc>
        <w:tc>
          <w:tcPr>
            <w:tcW w:w="6804" w:type="dxa"/>
          </w:tcPr>
          <w:p w:rsidR="00D82281" w:rsidRPr="0027294C" w:rsidRDefault="00D82281" w:rsidP="00F83851">
            <w:pPr>
              <w:spacing w:before="120"/>
              <w:ind w:firstLine="195"/>
              <w:jc w:val="both"/>
              <w:rPr>
                <w:color w:val="000000"/>
                <w:sz w:val="28"/>
                <w:szCs w:val="28"/>
              </w:rPr>
            </w:pPr>
          </w:p>
        </w:tc>
        <w:tc>
          <w:tcPr>
            <w:tcW w:w="1417" w:type="dxa"/>
          </w:tcPr>
          <w:p w:rsidR="00D82281" w:rsidRDefault="00D82281" w:rsidP="00CF755A">
            <w:pPr>
              <w:spacing w:before="120"/>
              <w:ind w:firstLine="195"/>
              <w:jc w:val="center"/>
              <w:rPr>
                <w:b/>
                <w:color w:val="000000"/>
                <w:sz w:val="28"/>
                <w:szCs w:val="28"/>
              </w:rPr>
            </w:pPr>
          </w:p>
        </w:tc>
      </w:tr>
      <w:tr w:rsidR="00D82281" w:rsidRPr="0079214E" w:rsidTr="00182B87">
        <w:trPr>
          <w:trHeight w:val="2879"/>
        </w:trPr>
        <w:tc>
          <w:tcPr>
            <w:tcW w:w="6629" w:type="dxa"/>
            <w:vMerge w:val="restart"/>
          </w:tcPr>
          <w:p w:rsidR="00D82281" w:rsidRPr="00FC5373" w:rsidRDefault="00D82281" w:rsidP="00D82281">
            <w:pPr>
              <w:widowControl w:val="0"/>
              <w:spacing w:before="120"/>
              <w:ind w:firstLine="425"/>
              <w:jc w:val="both"/>
              <w:rPr>
                <w:bCs/>
                <w:sz w:val="28"/>
                <w:szCs w:val="28"/>
                <w:lang w:val="nl-NL"/>
              </w:rPr>
            </w:pPr>
            <w:r>
              <w:rPr>
                <w:bCs/>
                <w:sz w:val="28"/>
                <w:szCs w:val="28"/>
                <w:lang w:val="nl-NL"/>
              </w:rPr>
              <w:t>1. S</w:t>
            </w:r>
            <w:r w:rsidRPr="00FC5373">
              <w:rPr>
                <w:bCs/>
                <w:sz w:val="28"/>
                <w:szCs w:val="28"/>
                <w:lang w:val="nl-NL"/>
              </w:rPr>
              <w:t>ửa</w:t>
            </w:r>
            <w:r>
              <w:rPr>
                <w:bCs/>
                <w:sz w:val="28"/>
                <w:szCs w:val="28"/>
                <w:lang w:val="nl-NL"/>
              </w:rPr>
              <w:t xml:space="preserve"> đ</w:t>
            </w:r>
            <w:r w:rsidRPr="00FC5373">
              <w:rPr>
                <w:bCs/>
                <w:sz w:val="28"/>
                <w:szCs w:val="28"/>
                <w:lang w:val="nl-NL"/>
              </w:rPr>
              <w:t>ổi</w:t>
            </w:r>
            <w:r>
              <w:rPr>
                <w:bCs/>
                <w:sz w:val="28"/>
                <w:szCs w:val="28"/>
                <w:lang w:val="nl-NL"/>
              </w:rPr>
              <w:t>, b</w:t>
            </w:r>
            <w:r w:rsidRPr="00BE482E">
              <w:rPr>
                <w:bCs/>
                <w:sz w:val="28"/>
                <w:szCs w:val="28"/>
                <w:lang w:val="nl-NL"/>
              </w:rPr>
              <w:t>ổ</w:t>
            </w:r>
            <w:r>
              <w:rPr>
                <w:bCs/>
                <w:sz w:val="28"/>
                <w:szCs w:val="28"/>
                <w:lang w:val="nl-NL"/>
              </w:rPr>
              <w:t xml:space="preserve"> sung </w:t>
            </w:r>
            <w:r w:rsidRPr="00FC5373">
              <w:rPr>
                <w:bCs/>
                <w:sz w:val="28"/>
                <w:szCs w:val="28"/>
                <w:lang w:val="nl-NL"/>
              </w:rPr>
              <w:t>Đ</w:t>
            </w:r>
            <w:r>
              <w:rPr>
                <w:bCs/>
                <w:sz w:val="28"/>
                <w:szCs w:val="28"/>
                <w:lang w:val="nl-NL"/>
              </w:rPr>
              <w:t>i</w:t>
            </w:r>
            <w:r w:rsidRPr="00FC5373">
              <w:rPr>
                <w:bCs/>
                <w:sz w:val="28"/>
                <w:szCs w:val="28"/>
                <w:lang w:val="nl-NL"/>
              </w:rPr>
              <w:t>ều</w:t>
            </w:r>
            <w:r>
              <w:rPr>
                <w:bCs/>
                <w:sz w:val="28"/>
                <w:szCs w:val="28"/>
                <w:lang w:val="nl-NL"/>
              </w:rPr>
              <w:t xml:space="preserve"> 4 nh</w:t>
            </w:r>
            <w:r w:rsidRPr="00FC5373">
              <w:rPr>
                <w:bCs/>
                <w:sz w:val="28"/>
                <w:szCs w:val="28"/>
                <w:lang w:val="nl-NL"/>
              </w:rPr>
              <w:t>ư</w:t>
            </w:r>
            <w:r>
              <w:rPr>
                <w:bCs/>
                <w:sz w:val="28"/>
                <w:szCs w:val="28"/>
                <w:lang w:val="nl-NL"/>
              </w:rPr>
              <w:t xml:space="preserve"> sau:</w:t>
            </w:r>
          </w:p>
          <w:p w:rsidR="00D82281" w:rsidRPr="001D492D" w:rsidRDefault="00D82281" w:rsidP="00D82281">
            <w:pPr>
              <w:spacing w:before="120"/>
              <w:ind w:firstLine="426"/>
              <w:jc w:val="both"/>
              <w:rPr>
                <w:bCs/>
                <w:sz w:val="28"/>
                <w:szCs w:val="28"/>
                <w:lang w:val="nl-NL"/>
              </w:rPr>
            </w:pPr>
            <w:r>
              <w:rPr>
                <w:bCs/>
                <w:sz w:val="28"/>
                <w:szCs w:val="28"/>
                <w:lang w:val="nl-NL"/>
              </w:rPr>
              <w:t>“</w:t>
            </w:r>
            <w:r w:rsidRPr="001D492D">
              <w:rPr>
                <w:bCs/>
                <w:sz w:val="28"/>
                <w:szCs w:val="28"/>
                <w:lang w:val="nl-NL"/>
              </w:rPr>
              <w:t>1. Phí thu từ các hoạt động dịch vụ do cơ quan nhà nước thực hiện phải nộp vào ngân sách nhà nước</w:t>
            </w:r>
            <w:r>
              <w:rPr>
                <w:bCs/>
                <w:sz w:val="28"/>
                <w:szCs w:val="28"/>
                <w:lang w:val="nl-NL"/>
              </w:rPr>
              <w:t xml:space="preserve"> </w:t>
            </w:r>
            <w:r w:rsidRPr="002634BF">
              <w:rPr>
                <w:b/>
                <w:i/>
                <w:spacing w:val="-4"/>
                <w:sz w:val="28"/>
                <w:szCs w:val="28"/>
                <w:lang w:val="nl-NL"/>
              </w:rPr>
              <w:t xml:space="preserve">riêng Cơ quan đại diện Việt Nam ở nước ngoài được </w:t>
            </w:r>
            <w:r w:rsidRPr="002634BF">
              <w:rPr>
                <w:b/>
                <w:bCs/>
                <w:i/>
                <w:sz w:val="28"/>
                <w:szCs w:val="28"/>
                <w:lang w:val="nl-NL"/>
              </w:rPr>
              <w:t>để lại một phần hoặc toàn bộ số tiền phí thu được để trang trải chi phí hoạt động cung cấp dịch vụ, thu phí</w:t>
            </w:r>
            <w:r>
              <w:rPr>
                <w:rStyle w:val="FootnoteReference"/>
                <w:b/>
                <w:bCs/>
                <w:i/>
                <w:sz w:val="28"/>
                <w:szCs w:val="28"/>
                <w:lang w:val="nl-NL"/>
              </w:rPr>
              <w:footnoteReference w:id="1"/>
            </w:r>
            <w:r>
              <w:rPr>
                <w:bCs/>
                <w:i/>
                <w:lang w:val="nl-NL"/>
              </w:rPr>
              <w:t xml:space="preserve"> </w:t>
            </w:r>
            <w:r w:rsidRPr="002634BF">
              <w:rPr>
                <w:bCs/>
                <w:sz w:val="28"/>
                <w:szCs w:val="28"/>
                <w:lang w:val="nl-NL"/>
              </w:rPr>
              <w:t xml:space="preserve">theo </w:t>
            </w:r>
            <w:r w:rsidRPr="001D492D">
              <w:rPr>
                <w:bCs/>
                <w:sz w:val="28"/>
                <w:szCs w:val="28"/>
                <w:lang w:val="nl-NL"/>
              </w:rPr>
              <w:t xml:space="preserve">tỷ lệ xác định quy định tại Điều 5 Nghị định này; phần còn lại (nếu có) nộp ngân sách nhà nước. </w:t>
            </w:r>
          </w:p>
          <w:p w:rsidR="00D82281" w:rsidRPr="00071C1B" w:rsidRDefault="00D82281" w:rsidP="00854717">
            <w:pPr>
              <w:ind w:firstLine="432"/>
              <w:jc w:val="both"/>
              <w:rPr>
                <w:b/>
                <w:bCs/>
                <w:sz w:val="28"/>
                <w:szCs w:val="28"/>
                <w:lang w:val="nl-NL"/>
              </w:rPr>
            </w:pPr>
          </w:p>
        </w:tc>
        <w:tc>
          <w:tcPr>
            <w:tcW w:w="6804" w:type="dxa"/>
          </w:tcPr>
          <w:p w:rsidR="00D82281" w:rsidRPr="00854717" w:rsidRDefault="00D82281" w:rsidP="00D36ED5">
            <w:pPr>
              <w:ind w:firstLine="202"/>
              <w:jc w:val="both"/>
              <w:rPr>
                <w:color w:val="000000"/>
                <w:sz w:val="28"/>
                <w:szCs w:val="28"/>
                <w:lang w:val="nl-NL"/>
              </w:rPr>
            </w:pPr>
            <w:r w:rsidRPr="00D82281">
              <w:rPr>
                <w:sz w:val="28"/>
                <w:szCs w:val="28"/>
                <w:lang w:val="nl-NL"/>
              </w:rPr>
              <w:t>Các Bộ (Công an, Thông tin và Truyền thông, Kế hoạch và Đầu tư, Văn hóa TT&amp;DL</w:t>
            </w:r>
            <w:r w:rsidR="0079214E">
              <w:rPr>
                <w:sz w:val="28"/>
                <w:szCs w:val="28"/>
                <w:lang w:val="nl-NL"/>
              </w:rPr>
              <w:t>, T</w:t>
            </w:r>
            <w:r w:rsidR="0079214E" w:rsidRPr="0079214E">
              <w:rPr>
                <w:sz w:val="28"/>
                <w:szCs w:val="28"/>
                <w:lang w:val="nl-NL"/>
              </w:rPr>
              <w:t>ư</w:t>
            </w:r>
            <w:r w:rsidR="0079214E">
              <w:rPr>
                <w:sz w:val="28"/>
                <w:szCs w:val="28"/>
                <w:lang w:val="nl-NL"/>
              </w:rPr>
              <w:t xml:space="preserve"> ph</w:t>
            </w:r>
            <w:r w:rsidR="0079214E" w:rsidRPr="0079214E">
              <w:rPr>
                <w:sz w:val="28"/>
                <w:szCs w:val="28"/>
                <w:lang w:val="nl-NL"/>
              </w:rPr>
              <w:t>áp</w:t>
            </w:r>
            <w:r w:rsidR="0079214E">
              <w:rPr>
                <w:sz w:val="28"/>
                <w:szCs w:val="28"/>
                <w:lang w:val="nl-NL"/>
              </w:rPr>
              <w:t>, Y t</w:t>
            </w:r>
            <w:r w:rsidR="0079214E" w:rsidRPr="0079214E">
              <w:rPr>
                <w:sz w:val="28"/>
                <w:szCs w:val="28"/>
                <w:lang w:val="nl-NL"/>
              </w:rPr>
              <w:t>ế</w:t>
            </w:r>
            <w:r w:rsidRPr="00D82281">
              <w:rPr>
                <w:sz w:val="28"/>
                <w:szCs w:val="28"/>
                <w:lang w:val="nl-NL"/>
              </w:rPr>
              <w:t>) và các tỉnh</w:t>
            </w:r>
            <w:r w:rsidR="0079214E">
              <w:rPr>
                <w:sz w:val="28"/>
                <w:szCs w:val="28"/>
                <w:lang w:val="nl-NL"/>
              </w:rPr>
              <w:t>, th</w:t>
            </w:r>
            <w:r w:rsidR="0079214E" w:rsidRPr="0079214E">
              <w:rPr>
                <w:sz w:val="28"/>
                <w:szCs w:val="28"/>
                <w:lang w:val="nl-NL"/>
              </w:rPr>
              <w:t>ành</w:t>
            </w:r>
            <w:r w:rsidR="0079214E">
              <w:rPr>
                <w:sz w:val="28"/>
                <w:szCs w:val="28"/>
                <w:lang w:val="nl-NL"/>
              </w:rPr>
              <w:t xml:space="preserve"> ph</w:t>
            </w:r>
            <w:r w:rsidR="0079214E" w:rsidRPr="0079214E">
              <w:rPr>
                <w:sz w:val="28"/>
                <w:szCs w:val="28"/>
                <w:lang w:val="nl-NL"/>
              </w:rPr>
              <w:t>ố</w:t>
            </w:r>
            <w:r w:rsidRPr="00D82281">
              <w:rPr>
                <w:sz w:val="28"/>
                <w:szCs w:val="28"/>
                <w:lang w:val="nl-NL"/>
              </w:rPr>
              <w:t xml:space="preserve"> (Bình Định, Khánh Hòa, Hà Nội</w:t>
            </w:r>
            <w:r w:rsidR="0079214E">
              <w:rPr>
                <w:sz w:val="28"/>
                <w:szCs w:val="28"/>
                <w:lang w:val="nl-NL"/>
              </w:rPr>
              <w:t xml:space="preserve">, </w:t>
            </w:r>
            <w:r w:rsidR="0079214E" w:rsidRPr="0079214E">
              <w:rPr>
                <w:sz w:val="28"/>
                <w:szCs w:val="28"/>
                <w:lang w:val="nl-NL"/>
              </w:rPr>
              <w:t>Đà</w:t>
            </w:r>
            <w:r w:rsidR="0079214E">
              <w:rPr>
                <w:sz w:val="28"/>
                <w:szCs w:val="28"/>
                <w:lang w:val="nl-NL"/>
              </w:rPr>
              <w:t xml:space="preserve"> N</w:t>
            </w:r>
            <w:r w:rsidR="0079214E" w:rsidRPr="0079214E">
              <w:rPr>
                <w:sz w:val="28"/>
                <w:szCs w:val="28"/>
                <w:lang w:val="nl-NL"/>
              </w:rPr>
              <w:t>ẵng</w:t>
            </w:r>
            <w:r w:rsidRPr="00D82281">
              <w:rPr>
                <w:sz w:val="28"/>
                <w:szCs w:val="28"/>
                <w:lang w:val="nl-NL"/>
              </w:rPr>
              <w:t>) đề nghị giữ quy định như tại Nghị định 120 để phù hợp với quy định tại Điều 12 Luật phí và lệ phí. T</w:t>
            </w:r>
            <w:r w:rsidRPr="00D82281">
              <w:rPr>
                <w:color w:val="000000"/>
                <w:sz w:val="28"/>
                <w:szCs w:val="28"/>
                <w:lang w:val="nl-NL"/>
              </w:rPr>
              <w:t xml:space="preserve">ránh xáo trộn lớn, gây ảnh hưởng đến sự bền vững của nhiều đơn vị đang vận hành ổn định và cung cấp nhiều dịch vụ công. </w:t>
            </w:r>
            <w:r w:rsidRPr="00D82281">
              <w:rPr>
                <w:sz w:val="28"/>
                <w:szCs w:val="28"/>
                <w:lang w:val="nl-NL"/>
              </w:rPr>
              <w:t>Trường hợp sửa đổi như dự thảo Nghị định cần phải sửa đổi khoản 1 Điều 12 Luật phí và lệ phí</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071C1B" w:rsidRDefault="00D82281" w:rsidP="00F83851">
            <w:pPr>
              <w:widowControl w:val="0"/>
              <w:spacing w:before="240"/>
              <w:ind w:firstLine="426"/>
              <w:rPr>
                <w:b/>
                <w:bCs/>
                <w:sz w:val="28"/>
                <w:szCs w:val="28"/>
                <w:lang w:val="nl-NL"/>
              </w:rPr>
            </w:pPr>
          </w:p>
        </w:tc>
        <w:tc>
          <w:tcPr>
            <w:tcW w:w="6804" w:type="dxa"/>
          </w:tcPr>
          <w:p w:rsidR="00D82281" w:rsidRPr="00854717" w:rsidRDefault="00D82281" w:rsidP="00D31458">
            <w:pPr>
              <w:spacing w:before="120"/>
              <w:ind w:firstLine="195"/>
              <w:jc w:val="both"/>
              <w:rPr>
                <w:color w:val="000000"/>
                <w:sz w:val="28"/>
                <w:szCs w:val="28"/>
                <w:lang w:val="nl-NL"/>
              </w:rPr>
            </w:pPr>
            <w:r w:rsidRPr="00854717">
              <w:rPr>
                <w:color w:val="000000"/>
                <w:sz w:val="28"/>
                <w:szCs w:val="28"/>
                <w:lang w:val="nl-NL"/>
              </w:rPr>
              <w:t xml:space="preserve">Quảng Nam đề nghị bổ sung nội dung nguồn kinh phí đảm bảo hoạt động cung cấp dịch vụ, thu phí của cơ quan nhà nước: </w:t>
            </w:r>
            <w:r w:rsidRPr="00854717">
              <w:rPr>
                <w:i/>
                <w:color w:val="000000"/>
                <w:sz w:val="28"/>
                <w:szCs w:val="28"/>
                <w:lang w:val="nl-NL"/>
              </w:rPr>
              <w:t xml:space="preserve">“1. Phí thu từ hoạt động dịch vụ… phải nộp vào ngân sách nhà nước, </w:t>
            </w:r>
            <w:r w:rsidRPr="00854717">
              <w:rPr>
                <w:b/>
                <w:i/>
                <w:color w:val="000000"/>
                <w:sz w:val="28"/>
                <w:szCs w:val="28"/>
                <w:lang w:val="nl-NL"/>
              </w:rPr>
              <w:t>chi phí hoạt động cung cấp dịch vụ, thu phí của cơ quan nhà nước do ngân sách nhà nước đảm bảo</w:t>
            </w:r>
            <w:r w:rsidRPr="00854717">
              <w:rPr>
                <w:i/>
                <w:color w:val="000000"/>
                <w:sz w:val="28"/>
                <w:szCs w:val="28"/>
                <w:lang w:val="nl-NL"/>
              </w:rPr>
              <w:t>; riêng Cơ quan đại diện…”</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79214E">
        <w:trPr>
          <w:trHeight w:val="2454"/>
        </w:trPr>
        <w:tc>
          <w:tcPr>
            <w:tcW w:w="6629" w:type="dxa"/>
            <w:vMerge/>
          </w:tcPr>
          <w:p w:rsidR="00D82281" w:rsidRPr="00071C1B" w:rsidRDefault="00D82281" w:rsidP="00F83851">
            <w:pPr>
              <w:widowControl w:val="0"/>
              <w:spacing w:before="240"/>
              <w:ind w:firstLine="426"/>
              <w:rPr>
                <w:b/>
                <w:bCs/>
                <w:sz w:val="28"/>
                <w:szCs w:val="28"/>
                <w:lang w:val="nl-NL"/>
              </w:rPr>
            </w:pPr>
          </w:p>
        </w:tc>
        <w:tc>
          <w:tcPr>
            <w:tcW w:w="6804" w:type="dxa"/>
          </w:tcPr>
          <w:p w:rsidR="00D82281" w:rsidRPr="00854717" w:rsidRDefault="00D82281" w:rsidP="00D82281">
            <w:pPr>
              <w:spacing w:before="120"/>
              <w:ind w:firstLine="195"/>
              <w:jc w:val="both"/>
              <w:rPr>
                <w:color w:val="000000"/>
                <w:sz w:val="28"/>
                <w:szCs w:val="28"/>
                <w:lang w:val="nl-NL"/>
              </w:rPr>
            </w:pPr>
            <w:r w:rsidRPr="00854717">
              <w:rPr>
                <w:color w:val="000000"/>
                <w:sz w:val="28"/>
                <w:szCs w:val="28"/>
                <w:lang w:val="nl-NL"/>
              </w:rPr>
              <w:t xml:space="preserve">Bộ Thông tin và Truyền thông đề nghị sửa thành: </w:t>
            </w:r>
            <w:r w:rsidRPr="00854717">
              <w:rPr>
                <w:i/>
                <w:color w:val="000000"/>
                <w:sz w:val="28"/>
                <w:szCs w:val="28"/>
                <w:lang w:val="nl-NL"/>
              </w:rPr>
              <w:t xml:space="preserve">“Phí thu từ các hoạt động… nộp vào NSNN, </w:t>
            </w:r>
            <w:r w:rsidRPr="00854717">
              <w:rPr>
                <w:b/>
                <w:i/>
                <w:color w:val="000000"/>
                <w:sz w:val="28"/>
                <w:szCs w:val="28"/>
                <w:lang w:val="nl-NL"/>
              </w:rPr>
              <w:t>đối với những cơ quan được khoán chi phí hoạt động từ nguồn thu phí gồm:</w:t>
            </w:r>
            <w:r w:rsidRPr="00854717">
              <w:rPr>
                <w:i/>
                <w:color w:val="000000"/>
                <w:sz w:val="28"/>
                <w:szCs w:val="28"/>
                <w:lang w:val="nl-NL"/>
              </w:rPr>
              <w:t xml:space="preserve"> cơ quan đại diện Việt Nam ở nước ngoài </w:t>
            </w:r>
            <w:r w:rsidRPr="00854717">
              <w:rPr>
                <w:b/>
                <w:i/>
                <w:color w:val="000000"/>
                <w:sz w:val="28"/>
                <w:szCs w:val="28"/>
                <w:lang w:val="nl-NL"/>
              </w:rPr>
              <w:t>và cơ quan nhà nước có hoạt động gắn liền với việc đảm bảo quốc phòng, an ninh, tư tưởng văn hóa, tính chất hoạt động như đơn vị sự nghiệp</w:t>
            </w:r>
            <w:r w:rsidRPr="00854717">
              <w:rPr>
                <w:i/>
                <w:color w:val="000000"/>
                <w:sz w:val="28"/>
                <w:szCs w:val="28"/>
                <w:lang w:val="nl-NL"/>
              </w:rPr>
              <w:t xml:space="preserve"> được để lại…” </w:t>
            </w:r>
          </w:p>
        </w:tc>
        <w:tc>
          <w:tcPr>
            <w:tcW w:w="1417" w:type="dxa"/>
          </w:tcPr>
          <w:p w:rsidR="00D82281" w:rsidRPr="00854717" w:rsidRDefault="00D82281" w:rsidP="00CF755A">
            <w:pPr>
              <w:spacing w:before="120"/>
              <w:ind w:firstLine="195"/>
              <w:jc w:val="center"/>
              <w:rPr>
                <w:b/>
                <w:color w:val="000000"/>
                <w:sz w:val="28"/>
                <w:szCs w:val="28"/>
                <w:lang w:val="nl-NL"/>
              </w:rPr>
            </w:pPr>
          </w:p>
        </w:tc>
      </w:tr>
      <w:tr w:rsidR="00930910" w:rsidRPr="0079214E" w:rsidTr="00182B87">
        <w:tc>
          <w:tcPr>
            <w:tcW w:w="6629" w:type="dxa"/>
          </w:tcPr>
          <w:p w:rsidR="00930910" w:rsidRPr="00930910" w:rsidRDefault="00930910" w:rsidP="00182B87">
            <w:pPr>
              <w:spacing w:before="120"/>
              <w:jc w:val="both"/>
              <w:rPr>
                <w:bCs/>
                <w:sz w:val="28"/>
                <w:szCs w:val="28"/>
                <w:lang w:val="nl-NL"/>
              </w:rPr>
            </w:pPr>
            <w:r w:rsidRPr="001D492D">
              <w:rPr>
                <w:bCs/>
                <w:sz w:val="28"/>
                <w:szCs w:val="28"/>
                <w:lang w:val="nl-NL"/>
              </w:rPr>
              <w:lastRenderedPageBreak/>
              <w:t xml:space="preserve"> </w:t>
            </w:r>
            <w:r w:rsidR="00D82281">
              <w:rPr>
                <w:bCs/>
                <w:sz w:val="28"/>
                <w:szCs w:val="28"/>
                <w:lang w:val="nl-NL"/>
              </w:rPr>
              <w:t xml:space="preserve">2. </w:t>
            </w:r>
            <w:r w:rsidRPr="001D492D">
              <w:rPr>
                <w:bCs/>
                <w:sz w:val="28"/>
                <w:szCs w:val="28"/>
                <w:lang w:val="nl-NL"/>
              </w:rPr>
              <w:t>Phí thu từ các hoạt động dịch vụ do đơn vị sự nghiệp công lập thực hiện được để lại một phần hoặc toàn bộ số tiền phí thu được để trang trải chi phí hoạt động cung cấp dịch vụ, thu phí theo tỷ lệ xác định quy định tại Điều 5 Nghị định này; phần còn lại (nếu có) nộp ngân sách nhà nước.</w:t>
            </w:r>
          </w:p>
        </w:tc>
        <w:tc>
          <w:tcPr>
            <w:tcW w:w="6804" w:type="dxa"/>
          </w:tcPr>
          <w:p w:rsidR="00930910" w:rsidRPr="00854717" w:rsidRDefault="00930910" w:rsidP="00CF755A">
            <w:pPr>
              <w:spacing w:before="120"/>
              <w:ind w:firstLine="195"/>
              <w:jc w:val="both"/>
              <w:rPr>
                <w:color w:val="000000"/>
                <w:sz w:val="28"/>
                <w:szCs w:val="28"/>
                <w:lang w:val="nl-NL"/>
              </w:rPr>
            </w:pPr>
          </w:p>
        </w:tc>
        <w:tc>
          <w:tcPr>
            <w:tcW w:w="1417" w:type="dxa"/>
          </w:tcPr>
          <w:p w:rsidR="00930910" w:rsidRPr="00854717" w:rsidRDefault="00930910" w:rsidP="00CF755A">
            <w:pPr>
              <w:spacing w:before="120"/>
              <w:ind w:firstLine="195"/>
              <w:jc w:val="center"/>
              <w:rPr>
                <w:b/>
                <w:color w:val="000000"/>
                <w:sz w:val="28"/>
                <w:szCs w:val="28"/>
                <w:lang w:val="nl-NL"/>
              </w:rPr>
            </w:pPr>
          </w:p>
        </w:tc>
      </w:tr>
      <w:tr w:rsidR="00D82281" w:rsidRPr="0079214E" w:rsidTr="00182B87">
        <w:tc>
          <w:tcPr>
            <w:tcW w:w="6629" w:type="dxa"/>
            <w:vMerge w:val="restart"/>
          </w:tcPr>
          <w:p w:rsidR="00D82281" w:rsidRPr="001D492D" w:rsidRDefault="00D82281" w:rsidP="00182B87">
            <w:pPr>
              <w:spacing w:before="120"/>
              <w:jc w:val="both"/>
              <w:rPr>
                <w:bCs/>
                <w:sz w:val="28"/>
                <w:szCs w:val="28"/>
                <w:lang w:val="nl-NL"/>
              </w:rPr>
            </w:pPr>
            <w:r w:rsidRPr="001D492D">
              <w:rPr>
                <w:bCs/>
                <w:sz w:val="28"/>
                <w:szCs w:val="28"/>
                <w:lang w:val="nl-NL"/>
              </w:rPr>
              <w:t xml:space="preserve">3. </w:t>
            </w:r>
            <w:r w:rsidRPr="002634BF">
              <w:rPr>
                <w:bCs/>
                <w:sz w:val="28"/>
                <w:szCs w:val="28"/>
                <w:lang w:val="nl-NL"/>
              </w:rPr>
              <w:t xml:space="preserve">Phí thu từ các hoạt động dịch vụ do </w:t>
            </w:r>
            <w:r w:rsidRPr="001D492D">
              <w:rPr>
                <w:bCs/>
                <w:sz w:val="28"/>
                <w:szCs w:val="28"/>
                <w:lang w:val="nl-NL"/>
              </w:rPr>
              <w:t>tổ chức được cơ quan nhà nước có thẩm quyền giao thực hiện được để lại một phần hoặc toàn bộ số tiền phí thu được để trang trải chi phí hoạt động cung cấp dịch vụ, thu phí được xác định theo quy định tại Điều 5 Nghị định này; phần còn lại (nếu có) nộp ngân sách nhà nước. Số tiền phí được để lại là doanh thu của tổ chức thu phí</w:t>
            </w:r>
            <w:r w:rsidRPr="00BE482E">
              <w:rPr>
                <w:bCs/>
                <w:sz w:val="28"/>
                <w:szCs w:val="28"/>
                <w:lang w:val="nl-NL"/>
              </w:rPr>
              <w:t xml:space="preserve">. </w:t>
            </w:r>
            <w:r w:rsidRPr="00BE482E">
              <w:rPr>
                <w:b/>
                <w:bCs/>
                <w:i/>
                <w:sz w:val="28"/>
                <w:szCs w:val="28"/>
                <w:lang w:val="nl-NL"/>
              </w:rPr>
              <w:t xml:space="preserve">Tổ chức thu phí thực hiện kê khai, nộp thuế </w:t>
            </w:r>
            <w:r>
              <w:rPr>
                <w:b/>
                <w:bCs/>
                <w:i/>
                <w:sz w:val="28"/>
                <w:szCs w:val="28"/>
                <w:lang w:val="nl-NL"/>
              </w:rPr>
              <w:t>(GTGT, TNDN)</w:t>
            </w:r>
            <w:r w:rsidRPr="00BE482E">
              <w:rPr>
                <w:b/>
                <w:bCs/>
                <w:i/>
                <w:sz w:val="28"/>
                <w:szCs w:val="28"/>
                <w:lang w:val="nl-NL"/>
              </w:rPr>
              <w:t xml:space="preserve"> theo quy định pháp luật.”</w:t>
            </w:r>
          </w:p>
        </w:tc>
        <w:tc>
          <w:tcPr>
            <w:tcW w:w="6804" w:type="dxa"/>
          </w:tcPr>
          <w:p w:rsidR="00D82281" w:rsidRPr="00854717" w:rsidRDefault="00D82281" w:rsidP="00D9045D">
            <w:pPr>
              <w:spacing w:before="120"/>
              <w:ind w:firstLine="195"/>
              <w:jc w:val="both"/>
              <w:rPr>
                <w:color w:val="000000"/>
                <w:sz w:val="28"/>
                <w:szCs w:val="28"/>
                <w:lang w:val="nl-NL"/>
              </w:rPr>
            </w:pPr>
            <w:r w:rsidRPr="00854717">
              <w:rPr>
                <w:color w:val="000000"/>
                <w:sz w:val="28"/>
                <w:szCs w:val="28"/>
                <w:lang w:val="nl-NL"/>
              </w:rPr>
              <w:t xml:space="preserve">Khánh Hòa đề nghị: Căn cứ khoản 1 Điều 11 Luật phí và lệ phí thì </w:t>
            </w:r>
            <w:r w:rsidRPr="00421B9C">
              <w:rPr>
                <w:bCs/>
                <w:sz w:val="28"/>
                <w:szCs w:val="28"/>
                <w:lang w:val="nl-NL"/>
              </w:rPr>
              <w:t>đây là khoản tiền nhà nước trả cho doanh nghiệp thu phí để tổ chức thực hiện thu phí, doanh nghiệp cần hạch toán vào doanh thu chung của doanh nghiệp</w:t>
            </w:r>
            <w:r w:rsidRPr="00854717">
              <w:rPr>
                <w:color w:val="000000"/>
                <w:sz w:val="28"/>
                <w:szCs w:val="28"/>
                <w:lang w:val="nl-NL"/>
              </w:rPr>
              <w:t xml:space="preserve">, đề nghị sửa: </w:t>
            </w:r>
            <w:r w:rsidRPr="00854717">
              <w:rPr>
                <w:i/>
                <w:color w:val="000000"/>
                <w:sz w:val="28"/>
                <w:szCs w:val="28"/>
                <w:lang w:val="nl-NL"/>
              </w:rPr>
              <w:t xml:space="preserve">“… </w:t>
            </w:r>
            <w:r w:rsidRPr="00FB6F21">
              <w:rPr>
                <w:bCs/>
                <w:i/>
                <w:sz w:val="28"/>
                <w:szCs w:val="28"/>
                <w:lang w:val="nl-NL"/>
              </w:rPr>
              <w:t>Số tiền phí được để lại là doanh thu của tổ chức thu phí. Tổ chức thu phí thực hiện kê khai, nộp thuế TNDN theo quy định”</w:t>
            </w:r>
            <w:r>
              <w:rPr>
                <w:b/>
                <w:bCs/>
                <w:i/>
                <w:sz w:val="28"/>
                <w:szCs w:val="28"/>
                <w:lang w:val="nl-NL"/>
              </w:rPr>
              <w:t xml:space="preserve"> </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421B9C">
            <w:pPr>
              <w:spacing w:before="120"/>
              <w:ind w:firstLine="195"/>
              <w:jc w:val="both"/>
              <w:rPr>
                <w:color w:val="000000"/>
                <w:sz w:val="28"/>
                <w:szCs w:val="28"/>
                <w:lang w:val="nl-NL"/>
              </w:rPr>
            </w:pPr>
            <w:r w:rsidRPr="00854717">
              <w:rPr>
                <w:color w:val="000000"/>
                <w:sz w:val="28"/>
                <w:szCs w:val="28"/>
                <w:lang w:val="nl-NL"/>
              </w:rPr>
              <w:t xml:space="preserve">Đồng Tháp đề nghị bỏ từ </w:t>
            </w:r>
            <w:r w:rsidRPr="00854717">
              <w:rPr>
                <w:i/>
                <w:color w:val="000000"/>
                <w:sz w:val="28"/>
                <w:szCs w:val="28"/>
                <w:lang w:val="nl-NL"/>
              </w:rPr>
              <w:t>“các”</w:t>
            </w:r>
            <w:r w:rsidRPr="00854717">
              <w:rPr>
                <w:color w:val="000000"/>
                <w:sz w:val="28"/>
                <w:szCs w:val="28"/>
                <w:lang w:val="nl-NL"/>
              </w:rPr>
              <w:t xml:space="preserve"> ở </w:t>
            </w:r>
            <w:r w:rsidRPr="00854717">
              <w:rPr>
                <w:i/>
                <w:color w:val="000000"/>
                <w:sz w:val="28"/>
                <w:szCs w:val="28"/>
                <w:lang w:val="nl-NL"/>
              </w:rPr>
              <w:t>“Phí thu từ các hoạt động…”</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421B9C">
            <w:pPr>
              <w:spacing w:before="120"/>
              <w:ind w:firstLine="195"/>
              <w:jc w:val="both"/>
              <w:rPr>
                <w:color w:val="000000"/>
                <w:sz w:val="28"/>
                <w:szCs w:val="28"/>
                <w:lang w:val="nl-NL"/>
              </w:rPr>
            </w:pPr>
            <w:r w:rsidRPr="00854717">
              <w:rPr>
                <w:color w:val="000000"/>
                <w:sz w:val="28"/>
                <w:szCs w:val="28"/>
                <w:lang w:val="nl-NL"/>
              </w:rPr>
              <w:t xml:space="preserve">Đồng Nai đề nghị quy định rõ trường hợp để lại một phần, trường hợp nào để lại toàn bộ </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421B9C">
            <w:pPr>
              <w:spacing w:before="120"/>
              <w:ind w:firstLine="195"/>
              <w:jc w:val="both"/>
              <w:rPr>
                <w:color w:val="000000"/>
                <w:sz w:val="28"/>
                <w:szCs w:val="28"/>
                <w:lang w:val="nl-NL"/>
              </w:rPr>
            </w:pPr>
            <w:r w:rsidRPr="00854717">
              <w:rPr>
                <w:color w:val="000000"/>
                <w:sz w:val="28"/>
                <w:szCs w:val="28"/>
                <w:lang w:val="nl-NL"/>
              </w:rPr>
              <w:t xml:space="preserve">Lào Cai đề nghị  bổ sung </w:t>
            </w:r>
            <w:r w:rsidRPr="00854717">
              <w:rPr>
                <w:i/>
                <w:color w:val="000000"/>
                <w:sz w:val="28"/>
                <w:szCs w:val="28"/>
                <w:lang w:val="nl-NL"/>
              </w:rPr>
              <w:t xml:space="preserve">“… Tổ chức thu phí… theo quy định pháp luật </w:t>
            </w:r>
            <w:r w:rsidRPr="00854717">
              <w:rPr>
                <w:b/>
                <w:i/>
                <w:color w:val="000000"/>
                <w:sz w:val="28"/>
                <w:szCs w:val="28"/>
                <w:lang w:val="nl-NL"/>
              </w:rPr>
              <w:t>về thuế</w:t>
            </w:r>
            <w:r w:rsidRPr="00854717">
              <w:rPr>
                <w:i/>
                <w:color w:val="000000"/>
                <w:sz w:val="28"/>
                <w:szCs w:val="28"/>
                <w:lang w:val="nl-NL"/>
              </w:rPr>
              <w:t>”</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79214E">
            <w:pPr>
              <w:spacing w:before="120"/>
              <w:ind w:firstLine="195"/>
              <w:jc w:val="both"/>
              <w:rPr>
                <w:color w:val="000000"/>
                <w:sz w:val="28"/>
                <w:szCs w:val="28"/>
                <w:lang w:val="nl-NL"/>
              </w:rPr>
            </w:pPr>
            <w:r w:rsidRPr="00854717">
              <w:rPr>
                <w:color w:val="000000"/>
                <w:sz w:val="28"/>
                <w:szCs w:val="28"/>
                <w:lang w:val="nl-NL"/>
              </w:rPr>
              <w:t>Bộ Giáo dục và Đào tạo đề nghị hoàn thiện quy định đối với loại hình đơn vị sự nghiệp được áp dụng cơ chế tài chính như doanh nghiệp để đảm bảo phù hợp với NĐ sửa đổi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số 16/2015/NĐ-CP. Đơn vị sự nghiệp công áp dụng cơ chế tài chính như doanh nghiệp thì khoản phí để lại không chịu thuế TNDN hay đây là doanh thu của tổ chức thu phí và phải kê khai, nộp thuế (GTGT, TNDN) theo quy định.</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421B9C">
            <w:pPr>
              <w:spacing w:before="120"/>
              <w:ind w:firstLine="195"/>
              <w:jc w:val="both"/>
              <w:rPr>
                <w:color w:val="000000"/>
                <w:sz w:val="28"/>
                <w:szCs w:val="28"/>
                <w:lang w:val="nl-NL"/>
              </w:rPr>
            </w:pPr>
            <w:r w:rsidRPr="00854717">
              <w:rPr>
                <w:color w:val="000000"/>
                <w:sz w:val="28"/>
                <w:szCs w:val="28"/>
                <w:lang w:val="nl-NL"/>
              </w:rPr>
              <w:t xml:space="preserve">Bộ Tài nguyên và Môi trường đề nghị sửa: </w:t>
            </w:r>
            <w:r w:rsidRPr="00854717">
              <w:rPr>
                <w:i/>
                <w:color w:val="000000"/>
                <w:sz w:val="28"/>
                <w:szCs w:val="28"/>
                <w:lang w:val="nl-NL"/>
              </w:rPr>
              <w:t xml:space="preserve">“3. Phí thu được… có thẩm quyền </w:t>
            </w:r>
            <w:r w:rsidRPr="00854717">
              <w:rPr>
                <w:b/>
                <w:i/>
                <w:color w:val="000000"/>
                <w:sz w:val="28"/>
                <w:szCs w:val="28"/>
                <w:lang w:val="nl-NL"/>
              </w:rPr>
              <w:t>(trừ các tổ chức quy định tại điểm 1, điểm 2 khoản này)</w:t>
            </w:r>
            <w:r w:rsidRPr="00854717">
              <w:rPr>
                <w:i/>
                <w:color w:val="000000"/>
                <w:sz w:val="28"/>
                <w:szCs w:val="28"/>
                <w:lang w:val="nl-NL"/>
              </w:rPr>
              <w:t xml:space="preserve"> giao thực hiện…”</w:t>
            </w:r>
          </w:p>
        </w:tc>
        <w:tc>
          <w:tcPr>
            <w:tcW w:w="1417" w:type="dxa"/>
          </w:tcPr>
          <w:p w:rsidR="00D82281" w:rsidRPr="00854717" w:rsidRDefault="00D82281" w:rsidP="00CF755A">
            <w:pPr>
              <w:spacing w:before="120"/>
              <w:ind w:firstLine="195"/>
              <w:jc w:val="center"/>
              <w:rPr>
                <w:b/>
                <w:color w:val="000000"/>
                <w:sz w:val="28"/>
                <w:szCs w:val="28"/>
                <w:lang w:val="nl-NL"/>
              </w:rPr>
            </w:pPr>
          </w:p>
        </w:tc>
      </w:tr>
      <w:tr w:rsidR="00D82281" w:rsidRPr="0079214E" w:rsidTr="00182B87">
        <w:tc>
          <w:tcPr>
            <w:tcW w:w="6629" w:type="dxa"/>
            <w:vMerge/>
          </w:tcPr>
          <w:p w:rsidR="00D82281" w:rsidRPr="001D492D" w:rsidRDefault="00D82281" w:rsidP="009C7151">
            <w:pPr>
              <w:jc w:val="both"/>
              <w:rPr>
                <w:bCs/>
                <w:sz w:val="28"/>
                <w:szCs w:val="28"/>
                <w:lang w:val="nl-NL"/>
              </w:rPr>
            </w:pPr>
          </w:p>
        </w:tc>
        <w:tc>
          <w:tcPr>
            <w:tcW w:w="6804" w:type="dxa"/>
          </w:tcPr>
          <w:p w:rsidR="00D82281" w:rsidRPr="00854717" w:rsidRDefault="00D82281" w:rsidP="0079214E">
            <w:pPr>
              <w:spacing w:before="120"/>
              <w:ind w:firstLine="195"/>
              <w:jc w:val="both"/>
              <w:rPr>
                <w:color w:val="000000"/>
                <w:sz w:val="28"/>
                <w:szCs w:val="28"/>
                <w:lang w:val="nl-NL"/>
              </w:rPr>
            </w:pPr>
            <w:r w:rsidRPr="00854717">
              <w:rPr>
                <w:color w:val="000000"/>
                <w:sz w:val="28"/>
                <w:szCs w:val="28"/>
                <w:lang w:val="nl-NL"/>
              </w:rPr>
              <w:t>Hà Nội có ý kiến: Đối với phí đăng kiểm và phí bảo vệ môi trường đối với nước thải: Thực chất đây là khoản tiền nhà nước trả cho doanh nghiệp để tổ chức thực hiện thu phí, nên quy định khoản tiền này là doanh thu của doanh nghiệp, phải thực hiện kê khai, nộp thuế TNDN là phù hợp. Theo quy định tại Thông tư số 193/2015/TT-BTC ngày 31/12/2013 hướng dẫn thi hành Luật Thuế GTGT và Nghị định số 209/2013/NĐ-CP ngày 18/12/2013 của Chính phủ thì thù lao thu hộ, chi hộ các cơ quan nhà nước không phải kê khai, tính nộp thuế GTGT. Nếu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120 quy định khoản tiền để lại cho tổ chức thu phí, lệ phí phải kê khai, nộp thuế GTGT thì cần rà soát, sửa đổi các quy định liên quan.</w:t>
            </w:r>
          </w:p>
        </w:tc>
        <w:tc>
          <w:tcPr>
            <w:tcW w:w="1417" w:type="dxa"/>
          </w:tcPr>
          <w:p w:rsidR="00D82281" w:rsidRPr="00854717" w:rsidRDefault="00D82281" w:rsidP="00CF755A">
            <w:pPr>
              <w:spacing w:before="120"/>
              <w:ind w:firstLine="195"/>
              <w:jc w:val="center"/>
              <w:rPr>
                <w:b/>
                <w:color w:val="000000"/>
                <w:sz w:val="28"/>
                <w:szCs w:val="28"/>
                <w:lang w:val="nl-NL"/>
              </w:rPr>
            </w:pPr>
          </w:p>
        </w:tc>
      </w:tr>
      <w:tr w:rsidR="0026503E" w:rsidRPr="0079214E" w:rsidTr="00182B87">
        <w:tc>
          <w:tcPr>
            <w:tcW w:w="6629" w:type="dxa"/>
            <w:vMerge w:val="restart"/>
          </w:tcPr>
          <w:p w:rsidR="0026503E" w:rsidRPr="00FC5373" w:rsidRDefault="0026503E" w:rsidP="00182B87">
            <w:pPr>
              <w:widowControl w:val="0"/>
              <w:spacing w:before="120" w:after="120"/>
              <w:ind w:firstLine="425"/>
              <w:jc w:val="both"/>
              <w:rPr>
                <w:bCs/>
                <w:sz w:val="28"/>
                <w:szCs w:val="28"/>
                <w:lang w:val="nl-NL"/>
              </w:rPr>
            </w:pPr>
            <w:r>
              <w:rPr>
                <w:bCs/>
                <w:sz w:val="28"/>
                <w:szCs w:val="28"/>
                <w:lang w:val="nl-NL"/>
              </w:rPr>
              <w:t>2. S</w:t>
            </w:r>
            <w:r w:rsidRPr="00FC5373">
              <w:rPr>
                <w:bCs/>
                <w:sz w:val="28"/>
                <w:szCs w:val="28"/>
                <w:lang w:val="nl-NL"/>
              </w:rPr>
              <w:t>ửa</w:t>
            </w:r>
            <w:r>
              <w:rPr>
                <w:bCs/>
                <w:sz w:val="28"/>
                <w:szCs w:val="28"/>
                <w:lang w:val="nl-NL"/>
              </w:rPr>
              <w:t xml:space="preserve"> đ</w:t>
            </w:r>
            <w:r w:rsidRPr="00FC5373">
              <w:rPr>
                <w:bCs/>
                <w:sz w:val="28"/>
                <w:szCs w:val="28"/>
                <w:lang w:val="nl-NL"/>
              </w:rPr>
              <w:t>ổi</w:t>
            </w:r>
            <w:r>
              <w:rPr>
                <w:bCs/>
                <w:sz w:val="28"/>
                <w:szCs w:val="28"/>
                <w:lang w:val="nl-NL"/>
              </w:rPr>
              <w:t>, b</w:t>
            </w:r>
            <w:r w:rsidRPr="00FC5373">
              <w:rPr>
                <w:bCs/>
                <w:sz w:val="28"/>
                <w:szCs w:val="28"/>
                <w:lang w:val="nl-NL"/>
              </w:rPr>
              <w:t>ổ</w:t>
            </w:r>
            <w:r>
              <w:rPr>
                <w:bCs/>
                <w:sz w:val="28"/>
                <w:szCs w:val="28"/>
                <w:lang w:val="nl-NL"/>
              </w:rPr>
              <w:t xml:space="preserve"> sung </w:t>
            </w:r>
            <w:r w:rsidRPr="00FC5373">
              <w:rPr>
                <w:bCs/>
                <w:sz w:val="28"/>
                <w:szCs w:val="28"/>
                <w:lang w:val="nl-NL"/>
              </w:rPr>
              <w:t>Đ</w:t>
            </w:r>
            <w:r>
              <w:rPr>
                <w:bCs/>
                <w:sz w:val="28"/>
                <w:szCs w:val="28"/>
                <w:lang w:val="nl-NL"/>
              </w:rPr>
              <w:t>i</w:t>
            </w:r>
            <w:r w:rsidRPr="00FC5373">
              <w:rPr>
                <w:bCs/>
                <w:sz w:val="28"/>
                <w:szCs w:val="28"/>
                <w:lang w:val="nl-NL"/>
              </w:rPr>
              <w:t>ều</w:t>
            </w:r>
            <w:r>
              <w:rPr>
                <w:bCs/>
                <w:sz w:val="28"/>
                <w:szCs w:val="28"/>
                <w:lang w:val="nl-NL"/>
              </w:rPr>
              <w:t xml:space="preserve"> 5 nh</w:t>
            </w:r>
            <w:r w:rsidRPr="00FC5373">
              <w:rPr>
                <w:bCs/>
                <w:sz w:val="28"/>
                <w:szCs w:val="28"/>
                <w:lang w:val="nl-NL"/>
              </w:rPr>
              <w:t>ư</w:t>
            </w:r>
            <w:r>
              <w:rPr>
                <w:bCs/>
                <w:sz w:val="28"/>
                <w:szCs w:val="28"/>
                <w:lang w:val="nl-NL"/>
              </w:rPr>
              <w:t xml:space="preserve"> sau:</w:t>
            </w:r>
          </w:p>
          <w:p w:rsidR="0026503E" w:rsidRPr="001D492D" w:rsidRDefault="0026503E" w:rsidP="00182B87">
            <w:pPr>
              <w:widowControl w:val="0"/>
              <w:spacing w:before="120" w:after="120"/>
              <w:ind w:firstLine="567"/>
              <w:jc w:val="both"/>
              <w:rPr>
                <w:bCs/>
                <w:sz w:val="28"/>
                <w:szCs w:val="28"/>
                <w:lang w:val="nl-NL"/>
              </w:rPr>
            </w:pPr>
            <w:r>
              <w:rPr>
                <w:b/>
                <w:bCs/>
                <w:sz w:val="28"/>
                <w:szCs w:val="28"/>
                <w:lang w:val="nl-NL"/>
              </w:rPr>
              <w:t>“</w:t>
            </w:r>
            <w:r w:rsidRPr="001D492D">
              <w:rPr>
                <w:bCs/>
                <w:sz w:val="28"/>
                <w:szCs w:val="28"/>
                <w:lang w:val="nl-NL"/>
              </w:rPr>
              <w:t xml:space="preserve">1. Số tiền phí được khấu trừ hoặc để lại cho tổ chức thu phí quy định tại Điều 4 Nghị định này được xác định như sau: </w:t>
            </w:r>
          </w:p>
          <w:p w:rsidR="0026503E" w:rsidRPr="001D492D" w:rsidRDefault="0026503E" w:rsidP="00182B87">
            <w:pPr>
              <w:widowControl w:val="0"/>
              <w:spacing w:before="120" w:after="120"/>
              <w:ind w:firstLine="567"/>
              <w:jc w:val="both"/>
              <w:rPr>
                <w:bCs/>
                <w:sz w:val="28"/>
                <w:szCs w:val="28"/>
                <w:lang w:val="nl-NL"/>
              </w:rPr>
            </w:pPr>
            <w:r w:rsidRPr="001D492D">
              <w:rPr>
                <w:bCs/>
                <w:sz w:val="28"/>
                <w:szCs w:val="28"/>
                <w:lang w:val="nl-NL"/>
              </w:rPr>
              <w:t xml:space="preserve">a) Số tiền phí được khấu trừ hoặc để lại = Số tiền phí thu được  x  Tỷ lệ để lại. </w:t>
            </w:r>
          </w:p>
          <w:p w:rsidR="0026503E" w:rsidRPr="001D492D" w:rsidRDefault="0026503E" w:rsidP="00182B87">
            <w:pPr>
              <w:widowControl w:val="0"/>
              <w:spacing w:before="120" w:after="120"/>
              <w:ind w:firstLine="567"/>
              <w:jc w:val="both"/>
              <w:rPr>
                <w:bCs/>
                <w:sz w:val="28"/>
                <w:szCs w:val="28"/>
                <w:lang w:val="nl-NL"/>
              </w:rPr>
            </w:pPr>
            <w:r w:rsidRPr="001D492D">
              <w:rPr>
                <w:bCs/>
                <w:sz w:val="28"/>
                <w:szCs w:val="28"/>
                <w:lang w:val="nl-NL"/>
              </w:rPr>
              <w:t>b) Tỷ lệ để lại được xác định như sau:</w:t>
            </w:r>
          </w:p>
          <w:tbl>
            <w:tblPr>
              <w:tblW w:w="7551" w:type="dxa"/>
              <w:jc w:val="center"/>
              <w:tblInd w:w="1606" w:type="dxa"/>
              <w:tblLayout w:type="fixed"/>
              <w:tblCellMar>
                <w:left w:w="28" w:type="dxa"/>
                <w:right w:w="28" w:type="dxa"/>
              </w:tblCellMar>
              <w:tblLook w:val="0000"/>
            </w:tblPr>
            <w:tblGrid>
              <w:gridCol w:w="1010"/>
              <w:gridCol w:w="567"/>
              <w:gridCol w:w="4844"/>
              <w:gridCol w:w="1130"/>
            </w:tblGrid>
            <w:tr w:rsidR="0026503E" w:rsidRPr="0079214E" w:rsidTr="00930910">
              <w:trPr>
                <w:jc w:val="center"/>
              </w:trPr>
              <w:tc>
                <w:tcPr>
                  <w:tcW w:w="1010" w:type="dxa"/>
                  <w:vMerge w:val="restart"/>
                  <w:tcBorders>
                    <w:top w:val="nil"/>
                    <w:left w:val="nil"/>
                    <w:right w:val="nil"/>
                  </w:tcBorders>
                  <w:vAlign w:val="center"/>
                </w:tcPr>
                <w:p w:rsidR="0026503E" w:rsidRDefault="0026503E" w:rsidP="009C7151">
                  <w:pPr>
                    <w:ind w:left="58" w:hanging="58"/>
                    <w:jc w:val="both"/>
                    <w:rPr>
                      <w:sz w:val="28"/>
                      <w:szCs w:val="28"/>
                      <w:lang w:val="nl-NL"/>
                    </w:rPr>
                  </w:pPr>
                </w:p>
                <w:p w:rsidR="0026503E" w:rsidRPr="001E5DE0" w:rsidRDefault="0026503E" w:rsidP="009C7151">
                  <w:pPr>
                    <w:ind w:left="-15"/>
                    <w:jc w:val="both"/>
                    <w:rPr>
                      <w:sz w:val="28"/>
                      <w:szCs w:val="28"/>
                      <w:lang w:val="nl-NL"/>
                    </w:rPr>
                  </w:pPr>
                  <w:r w:rsidRPr="00B9009F">
                    <w:rPr>
                      <w:sz w:val="28"/>
                      <w:szCs w:val="28"/>
                      <w:lang w:val="nl-NL"/>
                    </w:rPr>
                    <w:t xml:space="preserve">Tỷ lệ </w:t>
                  </w:r>
                  <w:r w:rsidRPr="001D492D">
                    <w:rPr>
                      <w:bCs/>
                      <w:sz w:val="28"/>
                      <w:szCs w:val="28"/>
                      <w:lang w:val="nl-NL"/>
                    </w:rPr>
                    <w:t>để lại</w:t>
                  </w:r>
                  <w:r w:rsidRPr="00B9009F">
                    <w:rPr>
                      <w:sz w:val="28"/>
                      <w:szCs w:val="28"/>
                      <w:lang w:val="nl-NL"/>
                    </w:rPr>
                    <w:t xml:space="preserve"> (%)</w:t>
                  </w:r>
                  <w:r>
                    <w:rPr>
                      <w:sz w:val="28"/>
                      <w:szCs w:val="28"/>
                      <w:lang w:val="nl-NL"/>
                    </w:rPr>
                    <w:t xml:space="preserve"> </w:t>
                  </w:r>
                </w:p>
              </w:tc>
              <w:tc>
                <w:tcPr>
                  <w:tcW w:w="567" w:type="dxa"/>
                  <w:tcBorders>
                    <w:top w:val="nil"/>
                    <w:left w:val="nil"/>
                    <w:bottom w:val="nil"/>
                    <w:right w:val="nil"/>
                  </w:tcBorders>
                  <w:vAlign w:val="center"/>
                </w:tcPr>
                <w:p w:rsidR="0026503E" w:rsidRPr="001E5DE0" w:rsidRDefault="0026503E" w:rsidP="009C7151">
                  <w:pPr>
                    <w:jc w:val="both"/>
                    <w:rPr>
                      <w:sz w:val="28"/>
                      <w:szCs w:val="28"/>
                      <w:lang w:val="nl-NL"/>
                    </w:rPr>
                  </w:pPr>
                </w:p>
              </w:tc>
              <w:tc>
                <w:tcPr>
                  <w:tcW w:w="4844" w:type="dxa"/>
                  <w:tcBorders>
                    <w:top w:val="nil"/>
                    <w:left w:val="nil"/>
                    <w:bottom w:val="nil"/>
                    <w:right w:val="nil"/>
                  </w:tcBorders>
                  <w:vAlign w:val="center"/>
                </w:tcPr>
                <w:p w:rsidR="0026503E" w:rsidRPr="001E5DE0" w:rsidRDefault="0026503E" w:rsidP="009C7151">
                  <w:pPr>
                    <w:jc w:val="both"/>
                    <w:rPr>
                      <w:sz w:val="28"/>
                      <w:szCs w:val="28"/>
                      <w:lang w:val="nl-NL"/>
                    </w:rPr>
                  </w:pPr>
                  <w:r w:rsidRPr="001E5DE0">
                    <w:rPr>
                      <w:sz w:val="28"/>
                      <w:szCs w:val="28"/>
                      <w:lang w:val="nl-NL"/>
                    </w:rPr>
                    <w:t xml:space="preserve">Dự toán </w:t>
                  </w:r>
                  <w:r w:rsidRPr="00B9009F">
                    <w:rPr>
                      <w:sz w:val="28"/>
                      <w:szCs w:val="28"/>
                      <w:lang w:val="nl-NL"/>
                    </w:rPr>
                    <w:t>cả năm về</w:t>
                  </w:r>
                  <w:r>
                    <w:rPr>
                      <w:sz w:val="28"/>
                      <w:szCs w:val="28"/>
                      <w:lang w:val="nl-NL"/>
                    </w:rPr>
                    <w:t xml:space="preserve"> </w:t>
                  </w:r>
                  <w:r w:rsidRPr="001E5DE0">
                    <w:rPr>
                      <w:sz w:val="28"/>
                      <w:szCs w:val="28"/>
                      <w:lang w:val="nl-NL"/>
                    </w:rPr>
                    <w:t xml:space="preserve">chi phí </w:t>
                  </w:r>
                  <w:r w:rsidRPr="009F5989">
                    <w:rPr>
                      <w:sz w:val="28"/>
                      <w:szCs w:val="28"/>
                      <w:lang w:val="nl-NL"/>
                    </w:rPr>
                    <w:t xml:space="preserve">cần thiết cho </w:t>
                  </w:r>
                  <w:r w:rsidRPr="001D492D">
                    <w:rPr>
                      <w:sz w:val="28"/>
                      <w:szCs w:val="28"/>
                      <w:lang w:val="nl-NL"/>
                    </w:rPr>
                    <w:t>các</w:t>
                  </w:r>
                  <w:r w:rsidRPr="009F5989">
                    <w:rPr>
                      <w:sz w:val="28"/>
                      <w:szCs w:val="28"/>
                      <w:lang w:val="nl-NL"/>
                    </w:rPr>
                    <w:t xml:space="preserve"> hoạt động cung cấp dịch vụ, thu phí</w:t>
                  </w:r>
                  <w:r w:rsidRPr="001E5DE0">
                    <w:rPr>
                      <w:sz w:val="28"/>
                      <w:szCs w:val="28"/>
                      <w:lang w:val="nl-NL"/>
                    </w:rPr>
                    <w:t xml:space="preserve"> </w:t>
                  </w:r>
                </w:p>
              </w:tc>
              <w:tc>
                <w:tcPr>
                  <w:tcW w:w="1130" w:type="dxa"/>
                  <w:tcBorders>
                    <w:top w:val="nil"/>
                    <w:left w:val="nil"/>
                    <w:bottom w:val="nil"/>
                    <w:right w:val="nil"/>
                  </w:tcBorders>
                </w:tcPr>
                <w:p w:rsidR="0026503E" w:rsidRPr="001E5DE0" w:rsidRDefault="0026503E" w:rsidP="009C7151">
                  <w:pPr>
                    <w:jc w:val="both"/>
                    <w:rPr>
                      <w:sz w:val="28"/>
                      <w:szCs w:val="28"/>
                      <w:lang w:val="nl-NL"/>
                    </w:rPr>
                  </w:pPr>
                </w:p>
              </w:tc>
            </w:tr>
            <w:tr w:rsidR="0026503E" w:rsidRPr="00B05C2A" w:rsidTr="00930910">
              <w:trPr>
                <w:trHeight w:val="422"/>
                <w:jc w:val="center"/>
              </w:trPr>
              <w:tc>
                <w:tcPr>
                  <w:tcW w:w="1010" w:type="dxa"/>
                  <w:vMerge/>
                  <w:tcBorders>
                    <w:left w:val="nil"/>
                    <w:right w:val="nil"/>
                  </w:tcBorders>
                  <w:vAlign w:val="center"/>
                </w:tcPr>
                <w:p w:rsidR="0026503E" w:rsidRPr="00B9009F" w:rsidRDefault="0026503E" w:rsidP="009C7151">
                  <w:pPr>
                    <w:ind w:left="58" w:hanging="58"/>
                    <w:jc w:val="both"/>
                    <w:rPr>
                      <w:sz w:val="28"/>
                      <w:szCs w:val="28"/>
                      <w:lang w:val="nl-NL"/>
                    </w:rPr>
                  </w:pPr>
                </w:p>
              </w:tc>
              <w:tc>
                <w:tcPr>
                  <w:tcW w:w="567" w:type="dxa"/>
                  <w:tcBorders>
                    <w:top w:val="nil"/>
                    <w:left w:val="nil"/>
                    <w:bottom w:val="nil"/>
                    <w:right w:val="nil"/>
                  </w:tcBorders>
                  <w:vAlign w:val="center"/>
                </w:tcPr>
                <w:p w:rsidR="0026503E" w:rsidRPr="00B05C2A" w:rsidRDefault="0026503E" w:rsidP="009C7151">
                  <w:pPr>
                    <w:jc w:val="both"/>
                    <w:rPr>
                      <w:sz w:val="28"/>
                      <w:szCs w:val="28"/>
                    </w:rPr>
                  </w:pPr>
                  <w:r w:rsidRPr="00B05C2A">
                    <w:rPr>
                      <w:sz w:val="28"/>
                      <w:szCs w:val="28"/>
                    </w:rPr>
                    <w:sym w:font="Symbol" w:char="F03D"/>
                  </w:r>
                </w:p>
              </w:tc>
              <w:tc>
                <w:tcPr>
                  <w:tcW w:w="4844" w:type="dxa"/>
                  <w:tcBorders>
                    <w:top w:val="nil"/>
                    <w:left w:val="nil"/>
                    <w:bottom w:val="nil"/>
                    <w:right w:val="nil"/>
                  </w:tcBorders>
                  <w:vAlign w:val="center"/>
                </w:tcPr>
                <w:p w:rsidR="0026503E" w:rsidRPr="00B05C2A" w:rsidRDefault="0026503E" w:rsidP="009C7151">
                  <w:pPr>
                    <w:jc w:val="both"/>
                    <w:rPr>
                      <w:sz w:val="28"/>
                      <w:szCs w:val="28"/>
                    </w:rPr>
                  </w:pPr>
                  <w:r w:rsidRPr="00B05C2A">
                    <w:rPr>
                      <w:sz w:val="28"/>
                      <w:szCs w:val="28"/>
                    </w:rPr>
                    <w:t>––––––––––––––––––––––––––––––––</w:t>
                  </w:r>
                </w:p>
              </w:tc>
              <w:tc>
                <w:tcPr>
                  <w:tcW w:w="1130" w:type="dxa"/>
                  <w:tcBorders>
                    <w:top w:val="nil"/>
                    <w:left w:val="nil"/>
                    <w:bottom w:val="nil"/>
                    <w:right w:val="nil"/>
                  </w:tcBorders>
                </w:tcPr>
                <w:p w:rsidR="0026503E" w:rsidRPr="00B05C2A" w:rsidRDefault="0026503E" w:rsidP="009C7151">
                  <w:pPr>
                    <w:jc w:val="both"/>
                    <w:rPr>
                      <w:sz w:val="28"/>
                      <w:szCs w:val="28"/>
                    </w:rPr>
                  </w:pPr>
                  <w:r w:rsidRPr="00B05C2A">
                    <w:rPr>
                      <w:sz w:val="28"/>
                      <w:szCs w:val="28"/>
                    </w:rPr>
                    <w:t>x 100</w:t>
                  </w:r>
                </w:p>
              </w:tc>
            </w:tr>
            <w:tr w:rsidR="0026503E" w:rsidRPr="00B05C2A" w:rsidTr="00930910">
              <w:trPr>
                <w:jc w:val="center"/>
              </w:trPr>
              <w:tc>
                <w:tcPr>
                  <w:tcW w:w="1010" w:type="dxa"/>
                  <w:vMerge/>
                  <w:tcBorders>
                    <w:left w:val="nil"/>
                    <w:bottom w:val="nil"/>
                    <w:right w:val="nil"/>
                  </w:tcBorders>
                  <w:vAlign w:val="center"/>
                </w:tcPr>
                <w:p w:rsidR="0026503E" w:rsidRPr="00B05C2A" w:rsidRDefault="0026503E" w:rsidP="009C7151">
                  <w:pPr>
                    <w:jc w:val="both"/>
                    <w:rPr>
                      <w:sz w:val="28"/>
                      <w:szCs w:val="28"/>
                    </w:rPr>
                  </w:pPr>
                </w:p>
              </w:tc>
              <w:tc>
                <w:tcPr>
                  <w:tcW w:w="567" w:type="dxa"/>
                  <w:tcBorders>
                    <w:top w:val="nil"/>
                    <w:left w:val="nil"/>
                    <w:bottom w:val="nil"/>
                    <w:right w:val="nil"/>
                  </w:tcBorders>
                  <w:vAlign w:val="center"/>
                </w:tcPr>
                <w:p w:rsidR="0026503E" w:rsidRPr="00B05C2A" w:rsidRDefault="0026503E" w:rsidP="009C7151">
                  <w:pPr>
                    <w:jc w:val="both"/>
                    <w:rPr>
                      <w:sz w:val="28"/>
                      <w:szCs w:val="28"/>
                    </w:rPr>
                  </w:pPr>
                </w:p>
              </w:tc>
              <w:tc>
                <w:tcPr>
                  <w:tcW w:w="4844" w:type="dxa"/>
                  <w:tcBorders>
                    <w:top w:val="nil"/>
                    <w:left w:val="nil"/>
                    <w:bottom w:val="nil"/>
                    <w:right w:val="nil"/>
                  </w:tcBorders>
                  <w:vAlign w:val="center"/>
                </w:tcPr>
                <w:p w:rsidR="0026503E" w:rsidRPr="00B05C2A" w:rsidRDefault="0026503E" w:rsidP="009C7151">
                  <w:pPr>
                    <w:jc w:val="both"/>
                    <w:rPr>
                      <w:sz w:val="28"/>
                      <w:szCs w:val="28"/>
                    </w:rPr>
                  </w:pPr>
                  <w:r w:rsidRPr="00B05C2A">
                    <w:rPr>
                      <w:sz w:val="28"/>
                      <w:szCs w:val="28"/>
                    </w:rPr>
                    <w:t xml:space="preserve">Dự toán </w:t>
                  </w:r>
                  <w:r w:rsidRPr="00B9009F">
                    <w:rPr>
                      <w:sz w:val="28"/>
                      <w:szCs w:val="28"/>
                    </w:rPr>
                    <w:t>cả năm về phí thu được</w:t>
                  </w:r>
                  <w:r w:rsidRPr="009F5989">
                    <w:rPr>
                      <w:sz w:val="28"/>
                      <w:szCs w:val="28"/>
                    </w:rPr>
                    <w:t xml:space="preserve"> </w:t>
                  </w:r>
                </w:p>
              </w:tc>
              <w:tc>
                <w:tcPr>
                  <w:tcW w:w="1130" w:type="dxa"/>
                  <w:tcBorders>
                    <w:top w:val="nil"/>
                    <w:left w:val="nil"/>
                    <w:bottom w:val="nil"/>
                    <w:right w:val="nil"/>
                  </w:tcBorders>
                </w:tcPr>
                <w:p w:rsidR="0026503E" w:rsidRPr="00B05C2A" w:rsidRDefault="0026503E" w:rsidP="009C7151">
                  <w:pPr>
                    <w:jc w:val="both"/>
                    <w:rPr>
                      <w:sz w:val="28"/>
                      <w:szCs w:val="28"/>
                    </w:rPr>
                  </w:pPr>
                </w:p>
              </w:tc>
            </w:tr>
          </w:tbl>
          <w:p w:rsidR="0026503E" w:rsidRPr="001D492D" w:rsidRDefault="0026503E" w:rsidP="00182B87">
            <w:pPr>
              <w:widowControl w:val="0"/>
              <w:spacing w:before="120"/>
              <w:ind w:firstLine="567"/>
              <w:jc w:val="both"/>
              <w:rPr>
                <w:sz w:val="28"/>
                <w:szCs w:val="28"/>
                <w:lang w:val="nl-NL"/>
              </w:rPr>
            </w:pPr>
            <w:r w:rsidRPr="001D492D">
              <w:rPr>
                <w:sz w:val="28"/>
                <w:szCs w:val="28"/>
                <w:lang w:val="nl-NL"/>
              </w:rPr>
              <w:t>Trong đó:</w:t>
            </w:r>
          </w:p>
          <w:p w:rsidR="0026503E" w:rsidRPr="001D492D" w:rsidRDefault="0026503E" w:rsidP="00182B87">
            <w:pPr>
              <w:widowControl w:val="0"/>
              <w:spacing w:before="120"/>
              <w:ind w:firstLine="567"/>
              <w:jc w:val="both"/>
              <w:rPr>
                <w:sz w:val="28"/>
                <w:szCs w:val="28"/>
                <w:lang w:val="nl-NL"/>
              </w:rPr>
            </w:pPr>
            <w:r>
              <w:rPr>
                <w:sz w:val="28"/>
                <w:szCs w:val="28"/>
                <w:lang w:val="nl-NL"/>
              </w:rPr>
              <w:t>-</w:t>
            </w:r>
            <w:r w:rsidRPr="001D492D">
              <w:rPr>
                <w:sz w:val="28"/>
                <w:szCs w:val="28"/>
                <w:lang w:val="nl-NL"/>
              </w:rPr>
              <w:t xml:space="preserve"> Dự toán cả năm về chi phí cần thiết cho các hoạt động cung cấp dịch vụ, thu phí được xây dựng căn cứ nội dung chi tại khoản 2 Điều này và căn cứ chế độ, tiêu chuẩn, định mức chi theo quy định.</w:t>
            </w:r>
          </w:p>
          <w:p w:rsidR="0026503E" w:rsidRPr="001D492D" w:rsidRDefault="0026503E" w:rsidP="00182B87">
            <w:pPr>
              <w:widowControl w:val="0"/>
              <w:spacing w:before="120"/>
              <w:ind w:firstLine="567"/>
              <w:jc w:val="both"/>
              <w:rPr>
                <w:sz w:val="28"/>
                <w:szCs w:val="28"/>
                <w:lang w:val="nl-NL"/>
              </w:rPr>
            </w:pPr>
            <w:r>
              <w:rPr>
                <w:sz w:val="28"/>
                <w:szCs w:val="28"/>
                <w:lang w:val="nl-NL"/>
              </w:rPr>
              <w:t>-</w:t>
            </w:r>
            <w:r w:rsidRPr="001D492D">
              <w:rPr>
                <w:sz w:val="28"/>
                <w:szCs w:val="28"/>
                <w:lang w:val="nl-NL"/>
              </w:rPr>
              <w:t xml:space="preserve"> Dự toán cả năm về phí thu được do tổ chức thu thực hiện được xây dựng căn cứ mức phí dự kiến và số lượng dịch vụ cung cấp trong năm.</w:t>
            </w:r>
          </w:p>
          <w:p w:rsidR="0026503E" w:rsidRPr="001D492D" w:rsidRDefault="0026503E" w:rsidP="00182B87">
            <w:pPr>
              <w:widowControl w:val="0"/>
              <w:spacing w:before="120"/>
              <w:ind w:firstLine="567"/>
              <w:jc w:val="both"/>
              <w:rPr>
                <w:sz w:val="28"/>
                <w:szCs w:val="28"/>
                <w:lang w:val="nl-NL"/>
              </w:rPr>
            </w:pPr>
            <w:r>
              <w:rPr>
                <w:sz w:val="28"/>
                <w:szCs w:val="28"/>
                <w:lang w:val="nl-NL"/>
              </w:rPr>
              <w:t xml:space="preserve">- </w:t>
            </w:r>
            <w:r w:rsidRPr="001D492D">
              <w:rPr>
                <w:sz w:val="28"/>
                <w:szCs w:val="28"/>
                <w:lang w:val="nl-NL"/>
              </w:rPr>
              <w:t xml:space="preserve">Trường hợp điều chỉnh mức tỷ lệ để lại, dự toán thu, chi còn căn cứ số liệu thu, chi của năm trước liền kề. </w:t>
            </w:r>
          </w:p>
          <w:p w:rsidR="0026503E" w:rsidRPr="001D492D" w:rsidRDefault="0026503E" w:rsidP="00182B87">
            <w:pPr>
              <w:widowControl w:val="0"/>
              <w:spacing w:before="120"/>
              <w:ind w:firstLine="567"/>
              <w:jc w:val="both"/>
              <w:rPr>
                <w:sz w:val="28"/>
                <w:szCs w:val="28"/>
                <w:lang w:val="nl-NL"/>
              </w:rPr>
            </w:pPr>
            <w:r>
              <w:rPr>
                <w:sz w:val="28"/>
                <w:szCs w:val="28"/>
                <w:lang w:val="nl-NL"/>
              </w:rPr>
              <w:t>-</w:t>
            </w:r>
            <w:r w:rsidRPr="001D492D">
              <w:rPr>
                <w:sz w:val="28"/>
                <w:szCs w:val="28"/>
                <w:lang w:val="nl-NL"/>
              </w:rPr>
              <w:t xml:space="preserve"> Tỷ lệ để lại tối đa không quá 100%.</w:t>
            </w:r>
          </w:p>
          <w:p w:rsidR="0026503E" w:rsidRPr="001D492D" w:rsidRDefault="0026503E" w:rsidP="00182B87">
            <w:pPr>
              <w:widowControl w:val="0"/>
              <w:spacing w:before="120"/>
              <w:ind w:firstLine="567"/>
              <w:jc w:val="both"/>
              <w:rPr>
                <w:sz w:val="28"/>
                <w:szCs w:val="28"/>
                <w:lang w:val="nl-NL"/>
              </w:rPr>
            </w:pPr>
            <w:r>
              <w:rPr>
                <w:sz w:val="28"/>
                <w:szCs w:val="28"/>
                <w:lang w:val="nl-NL"/>
              </w:rPr>
              <w:t xml:space="preserve">c) </w:t>
            </w:r>
            <w:r w:rsidRPr="00B9009F">
              <w:rPr>
                <w:sz w:val="28"/>
                <w:szCs w:val="28"/>
                <w:lang w:val="nl-NL"/>
              </w:rPr>
              <w:t xml:space="preserve">Căn cứ tính chất, đặc điểm của </w:t>
            </w:r>
            <w:r w:rsidRPr="001D492D">
              <w:rPr>
                <w:sz w:val="28"/>
                <w:szCs w:val="28"/>
                <w:lang w:val="nl-NL"/>
              </w:rPr>
              <w:t xml:space="preserve">các khoản </w:t>
            </w:r>
            <w:r w:rsidRPr="00B9009F">
              <w:rPr>
                <w:sz w:val="28"/>
                <w:szCs w:val="28"/>
                <w:lang w:val="nl-NL"/>
              </w:rPr>
              <w:t xml:space="preserve">phí và nội dung chi quy định tại </w:t>
            </w:r>
            <w:r w:rsidRPr="001D492D">
              <w:rPr>
                <w:sz w:val="28"/>
                <w:szCs w:val="28"/>
                <w:lang w:val="nl-NL"/>
              </w:rPr>
              <w:t>khoản 2</w:t>
            </w:r>
            <w:r w:rsidRPr="00B9009F">
              <w:rPr>
                <w:sz w:val="28"/>
                <w:szCs w:val="28"/>
                <w:lang w:val="nl-NL"/>
              </w:rPr>
              <w:t xml:space="preserve"> Điều này, </w:t>
            </w:r>
            <w:r w:rsidRPr="001D492D">
              <w:rPr>
                <w:sz w:val="28"/>
                <w:szCs w:val="28"/>
                <w:lang w:val="nl-NL"/>
              </w:rPr>
              <w:t xml:space="preserve">tổ chức thu phí lập dự toán thu, chi và tỷ lệ để lại tại Đề án thu phí; trình cấp có thẩm quyền theo quy định tại Điều 6 Nghị định này. </w:t>
            </w:r>
          </w:p>
          <w:p w:rsidR="0026503E" w:rsidRDefault="0026503E" w:rsidP="00182B87">
            <w:pPr>
              <w:widowControl w:val="0"/>
              <w:spacing w:before="120"/>
              <w:ind w:firstLine="567"/>
              <w:jc w:val="both"/>
              <w:rPr>
                <w:sz w:val="28"/>
                <w:szCs w:val="28"/>
                <w:lang w:val="nl-NL"/>
              </w:rPr>
            </w:pPr>
            <w:r>
              <w:rPr>
                <w:sz w:val="28"/>
                <w:szCs w:val="28"/>
                <w:lang w:val="nl-NL"/>
              </w:rPr>
              <w:t xml:space="preserve">d) </w:t>
            </w:r>
            <w:r w:rsidRPr="00F50EAD">
              <w:rPr>
                <w:sz w:val="28"/>
                <w:szCs w:val="28"/>
                <w:lang w:val="nl-NL"/>
              </w:rPr>
              <w:t xml:space="preserve">Cơ quan </w:t>
            </w:r>
            <w:r>
              <w:rPr>
                <w:sz w:val="28"/>
                <w:szCs w:val="28"/>
                <w:lang w:val="nl-NL"/>
              </w:rPr>
              <w:t>nh</w:t>
            </w:r>
            <w:r w:rsidRPr="00B13E79">
              <w:rPr>
                <w:sz w:val="28"/>
                <w:szCs w:val="28"/>
                <w:lang w:val="nl-NL"/>
              </w:rPr>
              <w:t>à</w:t>
            </w:r>
            <w:r>
              <w:rPr>
                <w:sz w:val="28"/>
                <w:szCs w:val="28"/>
                <w:lang w:val="nl-NL"/>
              </w:rPr>
              <w:t xml:space="preserve"> nư</w:t>
            </w:r>
            <w:r w:rsidRPr="00B13E79">
              <w:rPr>
                <w:sz w:val="28"/>
                <w:szCs w:val="28"/>
                <w:lang w:val="nl-NL"/>
              </w:rPr>
              <w:t>ớc</w:t>
            </w:r>
            <w:r>
              <w:rPr>
                <w:sz w:val="28"/>
                <w:szCs w:val="28"/>
                <w:lang w:val="nl-NL"/>
              </w:rPr>
              <w:t xml:space="preserve"> </w:t>
            </w:r>
            <w:r w:rsidRPr="00F50EAD">
              <w:rPr>
                <w:sz w:val="28"/>
                <w:szCs w:val="28"/>
                <w:lang w:val="nl-NL"/>
              </w:rPr>
              <w:t xml:space="preserve">có thẩm quyền quy định tại khoản 2 Điều 4 Luật phí và lệ phí quyết định tỷ lệ </w:t>
            </w:r>
            <w:r>
              <w:rPr>
                <w:sz w:val="28"/>
                <w:szCs w:val="28"/>
                <w:lang w:val="nl-NL"/>
              </w:rPr>
              <w:t xml:space="preserve">để lại cho tổ chức thu phí. </w:t>
            </w:r>
            <w:r w:rsidRPr="001D492D">
              <w:rPr>
                <w:sz w:val="28"/>
                <w:szCs w:val="28"/>
                <w:lang w:val="nl-NL"/>
              </w:rPr>
              <w:t>Trường hợp các khoản phí có tính chất tương tự, cơ quan có thẩm quyền xem xét quyết định mức tỷ lệ để lại chung áp dụng thống nhất.</w:t>
            </w:r>
            <w:r>
              <w:rPr>
                <w:sz w:val="28"/>
                <w:szCs w:val="28"/>
                <w:lang w:val="nl-NL"/>
              </w:rPr>
              <w:t xml:space="preserve"> </w:t>
            </w:r>
          </w:p>
          <w:p w:rsidR="0026503E" w:rsidRPr="00123314" w:rsidRDefault="0026503E" w:rsidP="00182B87">
            <w:pPr>
              <w:widowControl w:val="0"/>
              <w:spacing w:before="120"/>
              <w:ind w:firstLine="567"/>
              <w:jc w:val="both"/>
              <w:rPr>
                <w:sz w:val="28"/>
                <w:szCs w:val="28"/>
                <w:lang w:val="nl-NL"/>
              </w:rPr>
            </w:pPr>
            <w:r w:rsidRPr="001D492D">
              <w:rPr>
                <w:sz w:val="28"/>
                <w:szCs w:val="28"/>
                <w:lang w:val="nl-NL"/>
              </w:rPr>
              <w:t xml:space="preserve">Trường hợp chính sách của Nhà nước thay đổi; số tiền phí được để lại không đủ đảm bảo chi phí cho hoạt động của tổ chức thu phí hoặc tồn dư sử dụng không hết chuyển nguồn qua các năm, cơ quan có thẩm quyền điều </w:t>
            </w:r>
            <w:r w:rsidRPr="001D492D">
              <w:rPr>
                <w:sz w:val="28"/>
                <w:szCs w:val="28"/>
                <w:lang w:val="nl-NL"/>
              </w:rPr>
              <w:lastRenderedPageBreak/>
              <w:t>chỉnh tỷ lệ để lại phù hợp</w:t>
            </w:r>
            <w:r w:rsidRPr="00B13E79">
              <w:rPr>
                <w:sz w:val="28"/>
                <w:szCs w:val="28"/>
                <w:lang w:val="nl-NL"/>
              </w:rPr>
              <w:t>.</w:t>
            </w:r>
          </w:p>
        </w:tc>
        <w:tc>
          <w:tcPr>
            <w:tcW w:w="6804" w:type="dxa"/>
          </w:tcPr>
          <w:p w:rsidR="0026503E" w:rsidRPr="00854717" w:rsidRDefault="0026503E" w:rsidP="00F83851">
            <w:pPr>
              <w:ind w:firstLine="202"/>
              <w:jc w:val="both"/>
              <w:rPr>
                <w:color w:val="000000"/>
                <w:sz w:val="28"/>
                <w:szCs w:val="28"/>
                <w:lang w:val="nl-NL"/>
              </w:rPr>
            </w:pPr>
            <w:r w:rsidRPr="00854717">
              <w:rPr>
                <w:color w:val="000000"/>
                <w:sz w:val="28"/>
                <w:szCs w:val="28"/>
                <w:lang w:val="nl-NL"/>
              </w:rPr>
              <w:lastRenderedPageBreak/>
              <w:t>Bình Định, Ninh Thuận, Hà Giang, Lâm Đồng</w:t>
            </w:r>
            <w:r w:rsidR="00983FC6" w:rsidRPr="00854717">
              <w:rPr>
                <w:color w:val="000000"/>
                <w:sz w:val="28"/>
                <w:szCs w:val="28"/>
                <w:lang w:val="nl-NL"/>
              </w:rPr>
              <w:t>, Đồng Nai</w:t>
            </w:r>
            <w:r w:rsidR="00DA72FD" w:rsidRPr="00854717">
              <w:rPr>
                <w:color w:val="000000"/>
                <w:sz w:val="28"/>
                <w:szCs w:val="28"/>
                <w:lang w:val="nl-NL"/>
              </w:rPr>
              <w:t>, Kiên Giang</w:t>
            </w:r>
            <w:r w:rsidRPr="00854717">
              <w:rPr>
                <w:color w:val="000000"/>
                <w:sz w:val="28"/>
                <w:szCs w:val="28"/>
                <w:lang w:val="nl-NL"/>
              </w:rPr>
              <w:t xml:space="preserve"> đề nghị sửa lại như sau: </w:t>
            </w:r>
          </w:p>
          <w:p w:rsidR="0026503E" w:rsidRPr="00854717" w:rsidRDefault="0026503E" w:rsidP="00F83851">
            <w:pPr>
              <w:ind w:firstLine="202"/>
              <w:jc w:val="both"/>
              <w:rPr>
                <w:color w:val="000000"/>
                <w:sz w:val="28"/>
                <w:szCs w:val="28"/>
                <w:lang w:val="nl-NL"/>
              </w:rPr>
            </w:pPr>
            <w:r w:rsidRPr="00854717">
              <w:rPr>
                <w:color w:val="000000"/>
                <w:sz w:val="28"/>
                <w:szCs w:val="28"/>
                <w:lang w:val="nl-NL"/>
              </w:rPr>
              <w:t>2. Điều 5 được sửa đổi, bổ sung như sau:</w:t>
            </w:r>
          </w:p>
          <w:p w:rsidR="0026503E" w:rsidRPr="00854717" w:rsidRDefault="0026503E" w:rsidP="0026503E">
            <w:pPr>
              <w:ind w:firstLine="202"/>
              <w:jc w:val="both"/>
              <w:rPr>
                <w:color w:val="000000"/>
                <w:sz w:val="28"/>
                <w:szCs w:val="28"/>
                <w:lang w:val="nl-NL"/>
              </w:rPr>
            </w:pPr>
            <w:r w:rsidRPr="00854717">
              <w:rPr>
                <w:color w:val="000000"/>
                <w:sz w:val="28"/>
                <w:szCs w:val="28"/>
                <w:lang w:val="nl-NL"/>
              </w:rPr>
              <w:t>“</w:t>
            </w:r>
            <w:r w:rsidRPr="00854717">
              <w:rPr>
                <w:b/>
                <w:color w:val="000000"/>
                <w:sz w:val="28"/>
                <w:szCs w:val="28"/>
                <w:lang w:val="nl-NL"/>
              </w:rPr>
              <w:t>Điều 5. Xác định tỷ lệ để lại và quản lý, sử dụng phí…</w:t>
            </w:r>
            <w:r w:rsidRPr="00854717">
              <w:rPr>
                <w:color w:val="000000"/>
                <w:sz w:val="28"/>
                <w:szCs w:val="28"/>
                <w:lang w:val="nl-NL"/>
              </w:rPr>
              <w:t>”</w:t>
            </w:r>
          </w:p>
        </w:tc>
        <w:tc>
          <w:tcPr>
            <w:tcW w:w="1417" w:type="dxa"/>
          </w:tcPr>
          <w:p w:rsidR="0026503E" w:rsidRPr="00854717" w:rsidRDefault="0026503E" w:rsidP="00CF755A">
            <w:pPr>
              <w:spacing w:before="120"/>
              <w:ind w:firstLine="195"/>
              <w:jc w:val="both"/>
              <w:rPr>
                <w:b/>
                <w:color w:val="000000"/>
                <w:sz w:val="28"/>
                <w:szCs w:val="28"/>
                <w:u w:val="single"/>
                <w:lang w:val="nl-NL"/>
              </w:rPr>
            </w:pPr>
          </w:p>
        </w:tc>
      </w:tr>
      <w:tr w:rsidR="0026503E" w:rsidRPr="0079214E" w:rsidTr="00182B87">
        <w:tc>
          <w:tcPr>
            <w:tcW w:w="6629" w:type="dxa"/>
            <w:vMerge/>
          </w:tcPr>
          <w:p w:rsidR="0026503E" w:rsidRDefault="0026503E" w:rsidP="009C7151">
            <w:pPr>
              <w:widowControl w:val="0"/>
              <w:ind w:firstLine="425"/>
              <w:jc w:val="both"/>
              <w:rPr>
                <w:bCs/>
                <w:sz w:val="28"/>
                <w:szCs w:val="28"/>
                <w:lang w:val="nl-NL"/>
              </w:rPr>
            </w:pPr>
          </w:p>
        </w:tc>
        <w:tc>
          <w:tcPr>
            <w:tcW w:w="6804" w:type="dxa"/>
          </w:tcPr>
          <w:p w:rsidR="0026503E" w:rsidRPr="00854717" w:rsidRDefault="0026503E" w:rsidP="00F83851">
            <w:pPr>
              <w:ind w:firstLine="202"/>
              <w:jc w:val="both"/>
              <w:rPr>
                <w:color w:val="000000"/>
                <w:sz w:val="28"/>
                <w:szCs w:val="28"/>
                <w:lang w:val="nl-NL"/>
              </w:rPr>
            </w:pPr>
            <w:r w:rsidRPr="00854717">
              <w:rPr>
                <w:color w:val="000000"/>
                <w:sz w:val="28"/>
                <w:szCs w:val="28"/>
                <w:lang w:val="nl-NL"/>
              </w:rPr>
              <w:t>Bộ Quốc phòng đề nghị bỏ cụm từ “được khấu trừ” để đảm bảo thống nhất với quy định tại khoản 1 Điều 1</w:t>
            </w:r>
          </w:p>
        </w:tc>
        <w:tc>
          <w:tcPr>
            <w:tcW w:w="1417" w:type="dxa"/>
          </w:tcPr>
          <w:p w:rsidR="0026503E" w:rsidRPr="00854717" w:rsidRDefault="0026503E" w:rsidP="00CF755A">
            <w:pPr>
              <w:spacing w:before="120"/>
              <w:ind w:firstLine="195"/>
              <w:jc w:val="both"/>
              <w:rPr>
                <w:b/>
                <w:color w:val="000000"/>
                <w:sz w:val="28"/>
                <w:szCs w:val="28"/>
                <w:u w:val="single"/>
                <w:lang w:val="nl-NL"/>
              </w:rPr>
            </w:pPr>
          </w:p>
        </w:tc>
      </w:tr>
      <w:tr w:rsidR="0085292C" w:rsidRPr="0079214E" w:rsidTr="00182B87">
        <w:tc>
          <w:tcPr>
            <w:tcW w:w="6629" w:type="dxa"/>
            <w:vMerge w:val="restart"/>
          </w:tcPr>
          <w:p w:rsidR="0085292C" w:rsidRPr="001028F7" w:rsidRDefault="0085292C" w:rsidP="009C7151">
            <w:pPr>
              <w:widowControl w:val="0"/>
              <w:ind w:firstLine="426"/>
              <w:jc w:val="both"/>
              <w:rPr>
                <w:sz w:val="28"/>
                <w:szCs w:val="28"/>
                <w:lang w:val="nl-NL"/>
              </w:rPr>
            </w:pPr>
            <w:r w:rsidRPr="001D492D">
              <w:rPr>
                <w:sz w:val="28"/>
                <w:szCs w:val="28"/>
                <w:lang w:val="nl-NL"/>
              </w:rPr>
              <w:lastRenderedPageBreak/>
              <w:t xml:space="preserve">2. Số tiền phí để lại cho </w:t>
            </w:r>
            <w:r w:rsidRPr="002634BF">
              <w:rPr>
                <w:b/>
                <w:i/>
                <w:sz w:val="28"/>
                <w:szCs w:val="28"/>
                <w:lang w:val="nl-NL"/>
              </w:rPr>
              <w:t xml:space="preserve">Cơ quan </w:t>
            </w:r>
            <w:r w:rsidRPr="002634BF">
              <w:rPr>
                <w:b/>
                <w:i/>
                <w:spacing w:val="-4"/>
                <w:sz w:val="28"/>
                <w:szCs w:val="28"/>
                <w:lang w:val="nl-NL"/>
              </w:rPr>
              <w:t>đại diện Việt Nam ở nước ngoài được để lại tiền phí thu được</w:t>
            </w:r>
            <w:r w:rsidRPr="002634BF">
              <w:rPr>
                <w:b/>
                <w:i/>
                <w:sz w:val="28"/>
                <w:szCs w:val="28"/>
                <w:lang w:val="nl-NL"/>
              </w:rPr>
              <w:t xml:space="preserve"> để chi phục vụ cho hoạt động cung cấp dịch vụ, thu phí theo quy định </w:t>
            </w:r>
            <w:r w:rsidRPr="002634BF">
              <w:rPr>
                <w:b/>
                <w:bCs/>
                <w:i/>
                <w:sz w:val="28"/>
                <w:szCs w:val="28"/>
                <w:lang w:val="nl-NL"/>
              </w:rPr>
              <w:t>của Chính phủ.</w:t>
            </w:r>
            <w:r>
              <w:rPr>
                <w:bCs/>
                <w:i/>
                <w:lang w:val="nl-NL"/>
              </w:rPr>
              <w:t>”</w:t>
            </w:r>
            <w:r w:rsidRPr="00FC5373">
              <w:rPr>
                <w:bCs/>
                <w:lang w:val="nl-NL"/>
              </w:rPr>
              <w:t xml:space="preserve"> </w:t>
            </w:r>
            <w:r>
              <w:rPr>
                <w:lang w:val="nl-NL"/>
              </w:rPr>
              <w:t xml:space="preserve"> </w:t>
            </w:r>
            <w:r w:rsidRPr="00FC5373">
              <w:rPr>
                <w:bCs/>
                <w:sz w:val="28"/>
                <w:szCs w:val="28"/>
                <w:lang w:val="nl-NL"/>
              </w:rPr>
              <w:t xml:space="preserve"> </w:t>
            </w:r>
          </w:p>
          <w:p w:rsidR="0085292C" w:rsidRDefault="0085292C" w:rsidP="009C7151">
            <w:pPr>
              <w:widowControl w:val="0"/>
              <w:ind w:firstLine="425"/>
              <w:jc w:val="both"/>
              <w:rPr>
                <w:bCs/>
                <w:sz w:val="28"/>
                <w:szCs w:val="28"/>
                <w:lang w:val="nl-NL"/>
              </w:rPr>
            </w:pPr>
          </w:p>
        </w:tc>
        <w:tc>
          <w:tcPr>
            <w:tcW w:w="6804" w:type="dxa"/>
          </w:tcPr>
          <w:p w:rsidR="0085292C" w:rsidRPr="00514119" w:rsidRDefault="0079214E" w:rsidP="00D453A1">
            <w:pPr>
              <w:spacing w:before="120"/>
              <w:ind w:firstLine="195"/>
              <w:jc w:val="both"/>
              <w:rPr>
                <w:bCs/>
                <w:i/>
                <w:sz w:val="28"/>
                <w:szCs w:val="28"/>
                <w:lang w:val="nl-NL"/>
              </w:rPr>
            </w:pPr>
            <w:r>
              <w:rPr>
                <w:color w:val="000000"/>
                <w:sz w:val="28"/>
                <w:szCs w:val="28"/>
                <w:lang w:val="nl-NL"/>
              </w:rPr>
              <w:t>T</w:t>
            </w:r>
            <w:r w:rsidRPr="0079214E">
              <w:rPr>
                <w:color w:val="000000"/>
                <w:sz w:val="28"/>
                <w:szCs w:val="28"/>
                <w:lang w:val="nl-NL"/>
              </w:rPr>
              <w:t>ỉnh</w:t>
            </w:r>
            <w:r>
              <w:rPr>
                <w:color w:val="000000"/>
                <w:sz w:val="28"/>
                <w:szCs w:val="28"/>
                <w:lang w:val="nl-NL"/>
              </w:rPr>
              <w:t xml:space="preserve"> </w:t>
            </w:r>
            <w:r w:rsidR="0085292C" w:rsidRPr="00854717">
              <w:rPr>
                <w:color w:val="000000"/>
                <w:sz w:val="28"/>
                <w:szCs w:val="28"/>
                <w:lang w:val="nl-NL"/>
              </w:rPr>
              <w:t xml:space="preserve">Bình Định đề nghị cân nhắc lại quy định này vì chưa rõ nghĩ phải thực hiện theo quy định của Chính phủ trong lĩnh vực nào, đề nghị sửa thành: </w:t>
            </w:r>
            <w:r w:rsidR="0085292C" w:rsidRPr="00854717">
              <w:rPr>
                <w:i/>
                <w:color w:val="000000"/>
                <w:sz w:val="28"/>
                <w:szCs w:val="28"/>
                <w:lang w:val="nl-NL"/>
              </w:rPr>
              <w:t>“</w:t>
            </w:r>
            <w:r w:rsidR="0085292C" w:rsidRPr="00A64FC6">
              <w:rPr>
                <w:b/>
                <w:i/>
                <w:sz w:val="28"/>
                <w:szCs w:val="28"/>
                <w:lang w:val="nl-NL"/>
              </w:rPr>
              <w:t xml:space="preserve">Cơ quan </w:t>
            </w:r>
            <w:r w:rsidR="0085292C" w:rsidRPr="00A64FC6">
              <w:rPr>
                <w:b/>
                <w:i/>
                <w:spacing w:val="-4"/>
                <w:sz w:val="28"/>
                <w:szCs w:val="28"/>
                <w:lang w:val="nl-NL"/>
              </w:rPr>
              <w:t>đại diện Việt Nam ở nước ngoài...</w:t>
            </w:r>
            <w:r w:rsidR="0085292C" w:rsidRPr="00A64FC6">
              <w:rPr>
                <w:b/>
                <w:i/>
                <w:sz w:val="28"/>
                <w:szCs w:val="28"/>
                <w:lang w:val="nl-NL"/>
              </w:rPr>
              <w:t xml:space="preserve"> theo quy định </w:t>
            </w:r>
            <w:r w:rsidR="0085292C" w:rsidRPr="00A64FC6">
              <w:rPr>
                <w:b/>
                <w:bCs/>
                <w:i/>
                <w:sz w:val="28"/>
                <w:szCs w:val="28"/>
                <w:lang w:val="nl-NL"/>
              </w:rPr>
              <w:t xml:space="preserve">của Chính phủ </w:t>
            </w:r>
            <w:r w:rsidR="0085292C" w:rsidRPr="00A64FC6">
              <w:rPr>
                <w:b/>
                <w:bCs/>
                <w:i/>
                <w:sz w:val="28"/>
                <w:szCs w:val="28"/>
                <w:u w:val="single"/>
                <w:lang w:val="nl-NL"/>
              </w:rPr>
              <w:t>về quản lý, sử dụng ngân sách nhà nước trong hoạt động đối ngoại</w:t>
            </w:r>
            <w:r w:rsidR="0085292C" w:rsidRPr="00DD3799">
              <w:rPr>
                <w:bCs/>
                <w:i/>
                <w:sz w:val="28"/>
                <w:szCs w:val="28"/>
                <w:lang w:val="nl-NL"/>
              </w:rPr>
              <w:t>”</w:t>
            </w:r>
          </w:p>
        </w:tc>
        <w:tc>
          <w:tcPr>
            <w:tcW w:w="1417" w:type="dxa"/>
          </w:tcPr>
          <w:p w:rsidR="0085292C" w:rsidRPr="00854717" w:rsidRDefault="0085292C" w:rsidP="00CF755A">
            <w:pPr>
              <w:spacing w:before="120"/>
              <w:ind w:firstLine="195"/>
              <w:jc w:val="both"/>
              <w:rPr>
                <w:b/>
                <w:color w:val="000000"/>
                <w:sz w:val="28"/>
                <w:szCs w:val="28"/>
                <w:u w:val="single"/>
                <w:lang w:val="nl-NL"/>
              </w:rPr>
            </w:pPr>
          </w:p>
        </w:tc>
      </w:tr>
      <w:tr w:rsidR="0085292C" w:rsidRPr="0079214E" w:rsidTr="00182B87">
        <w:tc>
          <w:tcPr>
            <w:tcW w:w="6629" w:type="dxa"/>
            <w:vMerge/>
          </w:tcPr>
          <w:p w:rsidR="0085292C" w:rsidRPr="001D492D" w:rsidRDefault="0085292C" w:rsidP="000A7148">
            <w:pPr>
              <w:widowControl w:val="0"/>
              <w:ind w:firstLine="426"/>
              <w:rPr>
                <w:sz w:val="28"/>
                <w:szCs w:val="28"/>
                <w:lang w:val="nl-NL"/>
              </w:rPr>
            </w:pPr>
          </w:p>
        </w:tc>
        <w:tc>
          <w:tcPr>
            <w:tcW w:w="6804" w:type="dxa"/>
          </w:tcPr>
          <w:p w:rsidR="0085292C" w:rsidRPr="00854717" w:rsidRDefault="0079214E" w:rsidP="00532F45">
            <w:pPr>
              <w:spacing w:before="120"/>
              <w:ind w:firstLine="195"/>
              <w:jc w:val="both"/>
              <w:rPr>
                <w:color w:val="000000"/>
                <w:sz w:val="28"/>
                <w:szCs w:val="28"/>
                <w:lang w:val="nl-NL"/>
              </w:rPr>
            </w:pPr>
            <w:r>
              <w:rPr>
                <w:bCs/>
                <w:sz w:val="28"/>
                <w:szCs w:val="28"/>
                <w:lang w:val="nl-NL"/>
              </w:rPr>
              <w:t>T</w:t>
            </w:r>
            <w:r w:rsidRPr="0079214E">
              <w:rPr>
                <w:bCs/>
                <w:sz w:val="28"/>
                <w:szCs w:val="28"/>
                <w:lang w:val="nl-NL"/>
              </w:rPr>
              <w:t>ỉnh</w:t>
            </w:r>
            <w:r>
              <w:rPr>
                <w:bCs/>
                <w:sz w:val="28"/>
                <w:szCs w:val="28"/>
                <w:lang w:val="nl-NL"/>
              </w:rPr>
              <w:t xml:space="preserve"> </w:t>
            </w:r>
            <w:r w:rsidR="0085292C">
              <w:rPr>
                <w:bCs/>
                <w:sz w:val="28"/>
                <w:szCs w:val="28"/>
                <w:lang w:val="nl-NL"/>
              </w:rPr>
              <w:t xml:space="preserve">Ninh Thuận đề nghị sửa đổi, bổ sung theo hướng </w:t>
            </w:r>
            <w:r w:rsidR="0085292C" w:rsidRPr="00DD3799">
              <w:rPr>
                <w:bCs/>
                <w:i/>
                <w:sz w:val="28"/>
                <w:szCs w:val="28"/>
                <w:lang w:val="nl-NL"/>
              </w:rPr>
              <w:t>“</w:t>
            </w:r>
            <w:r w:rsidR="0085292C" w:rsidRPr="00A64FC6">
              <w:rPr>
                <w:b/>
                <w:bCs/>
                <w:i/>
                <w:sz w:val="28"/>
                <w:szCs w:val="28"/>
                <w:lang w:val="nl-NL"/>
              </w:rPr>
              <w:t>Số tiền phí để lại cho Cơ quan đại diện Việt Nam ở nước ngoài để chi phục vụ cho hoạt động cung cấp dịch vụ, thu phí theo quy định của Chính phủ</w:t>
            </w:r>
            <w:r w:rsidR="0085292C" w:rsidRPr="00DD3799">
              <w:rPr>
                <w:bCs/>
                <w:i/>
                <w:sz w:val="28"/>
                <w:szCs w:val="28"/>
                <w:lang w:val="nl-NL"/>
              </w:rPr>
              <w:t>”</w:t>
            </w:r>
            <w:r w:rsidR="0085292C">
              <w:rPr>
                <w:bCs/>
                <w:sz w:val="28"/>
                <w:szCs w:val="28"/>
                <w:lang w:val="nl-NL"/>
              </w:rPr>
              <w:t xml:space="preserve"> để tránh trùng lắp</w:t>
            </w:r>
          </w:p>
        </w:tc>
        <w:tc>
          <w:tcPr>
            <w:tcW w:w="1417" w:type="dxa"/>
          </w:tcPr>
          <w:p w:rsidR="0085292C" w:rsidRPr="00854717" w:rsidRDefault="0085292C" w:rsidP="00CF755A">
            <w:pPr>
              <w:spacing w:before="120"/>
              <w:ind w:firstLine="195"/>
              <w:jc w:val="both"/>
              <w:rPr>
                <w:b/>
                <w:color w:val="000000"/>
                <w:sz w:val="28"/>
                <w:szCs w:val="28"/>
                <w:u w:val="single"/>
                <w:lang w:val="nl-NL"/>
              </w:rPr>
            </w:pPr>
          </w:p>
        </w:tc>
      </w:tr>
      <w:tr w:rsidR="0085292C" w:rsidRPr="0079214E" w:rsidTr="00182B87">
        <w:tc>
          <w:tcPr>
            <w:tcW w:w="6629" w:type="dxa"/>
            <w:vMerge/>
          </w:tcPr>
          <w:p w:rsidR="0085292C" w:rsidRPr="001D492D" w:rsidRDefault="0085292C" w:rsidP="000A7148">
            <w:pPr>
              <w:widowControl w:val="0"/>
              <w:ind w:firstLine="426"/>
              <w:rPr>
                <w:sz w:val="28"/>
                <w:szCs w:val="28"/>
                <w:lang w:val="nl-NL"/>
              </w:rPr>
            </w:pPr>
          </w:p>
        </w:tc>
        <w:tc>
          <w:tcPr>
            <w:tcW w:w="6804" w:type="dxa"/>
          </w:tcPr>
          <w:p w:rsidR="0085292C" w:rsidRDefault="0079214E" w:rsidP="0079214E">
            <w:pPr>
              <w:spacing w:before="120"/>
              <w:ind w:firstLine="195"/>
              <w:jc w:val="both"/>
              <w:rPr>
                <w:bCs/>
                <w:sz w:val="28"/>
                <w:szCs w:val="28"/>
                <w:lang w:val="nl-NL"/>
              </w:rPr>
            </w:pPr>
            <w:r>
              <w:rPr>
                <w:bCs/>
                <w:sz w:val="28"/>
                <w:szCs w:val="28"/>
                <w:lang w:val="nl-NL"/>
              </w:rPr>
              <w:t>T</w:t>
            </w:r>
            <w:r w:rsidRPr="0079214E">
              <w:rPr>
                <w:bCs/>
                <w:sz w:val="28"/>
                <w:szCs w:val="28"/>
                <w:lang w:val="nl-NL"/>
              </w:rPr>
              <w:t>ỉnh</w:t>
            </w:r>
            <w:r>
              <w:rPr>
                <w:bCs/>
                <w:sz w:val="28"/>
                <w:szCs w:val="28"/>
                <w:lang w:val="nl-NL"/>
              </w:rPr>
              <w:t xml:space="preserve"> </w:t>
            </w:r>
            <w:r w:rsidR="0085292C">
              <w:rPr>
                <w:bCs/>
                <w:sz w:val="28"/>
                <w:szCs w:val="28"/>
                <w:lang w:val="nl-NL"/>
              </w:rPr>
              <w:t>Khánh Hòa đề nghị giữ lại nội dung dự thảo N</w:t>
            </w:r>
            <w:r>
              <w:rPr>
                <w:bCs/>
                <w:sz w:val="28"/>
                <w:szCs w:val="28"/>
                <w:lang w:val="nl-NL"/>
              </w:rPr>
              <w:t>gh</w:t>
            </w:r>
            <w:r w:rsidRPr="0079214E">
              <w:rPr>
                <w:bCs/>
                <w:sz w:val="28"/>
                <w:szCs w:val="28"/>
                <w:lang w:val="nl-NL"/>
              </w:rPr>
              <w:t>ị</w:t>
            </w:r>
            <w:r>
              <w:rPr>
                <w:bCs/>
                <w:sz w:val="28"/>
                <w:szCs w:val="28"/>
                <w:lang w:val="nl-NL"/>
              </w:rPr>
              <w:t xml:space="preserve"> </w:t>
            </w:r>
            <w:r w:rsidRPr="0079214E">
              <w:rPr>
                <w:bCs/>
                <w:sz w:val="28"/>
                <w:szCs w:val="28"/>
                <w:lang w:val="nl-NL"/>
              </w:rPr>
              <w:t>định</w:t>
            </w:r>
            <w:r w:rsidR="0085292C">
              <w:rPr>
                <w:bCs/>
                <w:sz w:val="28"/>
                <w:szCs w:val="28"/>
                <w:lang w:val="nl-NL"/>
              </w:rPr>
              <w:t xml:space="preserve"> bãi bỏ vì phù hợp với quy định của Luật phí và lệ phí và vì một số công việc phục vụ nhiệm vụ thu phí có thực hiện hợp đồng lao động phục vụ thu phí, không phải do công chức đảm nhận, đề nghị giữ nguyên nội dung như khoản 2 Điều 5 N</w:t>
            </w:r>
            <w:r>
              <w:rPr>
                <w:bCs/>
                <w:sz w:val="28"/>
                <w:szCs w:val="28"/>
                <w:lang w:val="nl-NL"/>
              </w:rPr>
              <w:t>gh</w:t>
            </w:r>
            <w:r w:rsidRPr="0079214E">
              <w:rPr>
                <w:bCs/>
                <w:sz w:val="28"/>
                <w:szCs w:val="28"/>
                <w:lang w:val="nl-NL"/>
              </w:rPr>
              <w:t>ị</w:t>
            </w:r>
            <w:r>
              <w:rPr>
                <w:bCs/>
                <w:sz w:val="28"/>
                <w:szCs w:val="28"/>
                <w:lang w:val="nl-NL"/>
              </w:rPr>
              <w:t xml:space="preserve"> </w:t>
            </w:r>
            <w:r w:rsidRPr="0079214E">
              <w:rPr>
                <w:bCs/>
                <w:sz w:val="28"/>
                <w:szCs w:val="28"/>
                <w:lang w:val="nl-NL"/>
              </w:rPr>
              <w:t>định</w:t>
            </w:r>
            <w:r w:rsidR="0085292C">
              <w:rPr>
                <w:bCs/>
                <w:sz w:val="28"/>
                <w:szCs w:val="28"/>
                <w:lang w:val="nl-NL"/>
              </w:rPr>
              <w:t xml:space="preserve"> 120</w:t>
            </w:r>
          </w:p>
        </w:tc>
        <w:tc>
          <w:tcPr>
            <w:tcW w:w="1417" w:type="dxa"/>
          </w:tcPr>
          <w:p w:rsidR="0085292C" w:rsidRPr="00854717" w:rsidRDefault="0085292C" w:rsidP="00CF755A">
            <w:pPr>
              <w:spacing w:before="120"/>
              <w:ind w:firstLine="195"/>
              <w:jc w:val="both"/>
              <w:rPr>
                <w:b/>
                <w:color w:val="000000"/>
                <w:sz w:val="28"/>
                <w:szCs w:val="28"/>
                <w:u w:val="single"/>
                <w:lang w:val="nl-NL"/>
              </w:rPr>
            </w:pPr>
          </w:p>
        </w:tc>
      </w:tr>
      <w:tr w:rsidR="00D43395" w:rsidRPr="0079214E" w:rsidTr="00182B87">
        <w:tc>
          <w:tcPr>
            <w:tcW w:w="6629" w:type="dxa"/>
          </w:tcPr>
          <w:p w:rsidR="00D43395" w:rsidRPr="001D492D" w:rsidRDefault="00D43395" w:rsidP="000A7148">
            <w:pPr>
              <w:widowControl w:val="0"/>
              <w:ind w:firstLine="426"/>
              <w:rPr>
                <w:sz w:val="28"/>
                <w:szCs w:val="28"/>
                <w:lang w:val="nl-NL"/>
              </w:rPr>
            </w:pPr>
          </w:p>
        </w:tc>
        <w:tc>
          <w:tcPr>
            <w:tcW w:w="6804" w:type="dxa"/>
          </w:tcPr>
          <w:p w:rsidR="00D43395" w:rsidRDefault="00D43395" w:rsidP="00421B9C">
            <w:pPr>
              <w:spacing w:before="120"/>
              <w:ind w:firstLine="195"/>
              <w:jc w:val="both"/>
              <w:rPr>
                <w:bCs/>
                <w:sz w:val="28"/>
                <w:szCs w:val="28"/>
                <w:lang w:val="nl-NL"/>
              </w:rPr>
            </w:pPr>
            <w:r>
              <w:rPr>
                <w:bCs/>
                <w:sz w:val="28"/>
                <w:szCs w:val="28"/>
                <w:lang w:val="nl-NL"/>
              </w:rPr>
              <w:t xml:space="preserve">Bộ Thông tin và Truyền thông đề nghị sửa: </w:t>
            </w:r>
            <w:r w:rsidRPr="00D43395">
              <w:rPr>
                <w:bCs/>
                <w:i/>
                <w:sz w:val="28"/>
                <w:szCs w:val="28"/>
                <w:lang w:val="nl-NL"/>
              </w:rPr>
              <w:t xml:space="preserve">“Số tiền thu phí để lại cho cơ quan đại diện Việt Nam ở nước ngoài </w:t>
            </w:r>
            <w:r w:rsidRPr="00854717">
              <w:rPr>
                <w:b/>
                <w:i/>
                <w:color w:val="000000"/>
                <w:sz w:val="28"/>
                <w:szCs w:val="28"/>
                <w:lang w:val="nl-NL"/>
              </w:rPr>
              <w:t xml:space="preserve">và cơ quan nhà nước có hoạt động gắn liền với việc đảm bảo quốc phòng, an ninh, tư tưởng văn hóa, tính chất hoạt động như đơn vị sự nghiệp </w:t>
            </w:r>
            <w:r w:rsidRPr="00854717">
              <w:rPr>
                <w:i/>
                <w:color w:val="000000"/>
                <w:sz w:val="28"/>
                <w:szCs w:val="28"/>
                <w:lang w:val="nl-NL"/>
              </w:rPr>
              <w:t>để chi…”</w:t>
            </w:r>
            <w:r>
              <w:rPr>
                <w:bCs/>
                <w:sz w:val="28"/>
                <w:szCs w:val="28"/>
                <w:lang w:val="nl-NL"/>
              </w:rPr>
              <w:t xml:space="preserve"> </w:t>
            </w:r>
          </w:p>
        </w:tc>
        <w:tc>
          <w:tcPr>
            <w:tcW w:w="1417" w:type="dxa"/>
          </w:tcPr>
          <w:p w:rsidR="00D43395" w:rsidRPr="00854717" w:rsidRDefault="00D43395" w:rsidP="00CF755A">
            <w:pPr>
              <w:spacing w:before="120"/>
              <w:ind w:firstLine="195"/>
              <w:jc w:val="both"/>
              <w:rPr>
                <w:b/>
                <w:color w:val="000000"/>
                <w:sz w:val="28"/>
                <w:szCs w:val="28"/>
                <w:u w:val="single"/>
                <w:lang w:val="nl-NL"/>
              </w:rPr>
            </w:pPr>
          </w:p>
        </w:tc>
      </w:tr>
      <w:tr w:rsidR="00E052CC" w:rsidRPr="0079214E" w:rsidTr="00182B87">
        <w:tc>
          <w:tcPr>
            <w:tcW w:w="6629" w:type="dxa"/>
            <w:vMerge w:val="restart"/>
          </w:tcPr>
          <w:p w:rsidR="00E052CC" w:rsidRDefault="00E052CC" w:rsidP="00182B87">
            <w:pPr>
              <w:spacing w:before="120"/>
              <w:ind w:firstLine="425"/>
              <w:jc w:val="both"/>
              <w:rPr>
                <w:sz w:val="28"/>
                <w:szCs w:val="28"/>
                <w:lang w:val="nl-NL"/>
              </w:rPr>
            </w:pPr>
            <w:r w:rsidRPr="00FC5373">
              <w:rPr>
                <w:b/>
                <w:i/>
                <w:sz w:val="28"/>
                <w:szCs w:val="28"/>
                <w:lang w:val="nl-NL"/>
              </w:rPr>
              <w:t>3. Số tiền phí để lại cho tổ chức thu phí quy định tại khoản 2 Điều 4 Nghị định này</w:t>
            </w:r>
            <w:r>
              <w:rPr>
                <w:sz w:val="28"/>
                <w:szCs w:val="28"/>
                <w:lang w:val="nl-NL"/>
              </w:rPr>
              <w:t xml:space="preserve"> </w:t>
            </w:r>
            <w:r w:rsidRPr="001028F7">
              <w:rPr>
                <w:sz w:val="28"/>
                <w:szCs w:val="28"/>
                <w:lang w:val="nl-NL"/>
              </w:rPr>
              <w:t>được chi</w:t>
            </w:r>
            <w:r>
              <w:rPr>
                <w:sz w:val="28"/>
                <w:szCs w:val="28"/>
                <w:lang w:val="nl-NL"/>
              </w:rPr>
              <w:t xml:space="preserve"> d</w:t>
            </w:r>
            <w:r w:rsidRPr="00FC5373">
              <w:rPr>
                <w:sz w:val="28"/>
                <w:szCs w:val="28"/>
                <w:lang w:val="nl-NL"/>
              </w:rPr>
              <w:t>ùng</w:t>
            </w:r>
            <w:r>
              <w:rPr>
                <w:sz w:val="28"/>
                <w:szCs w:val="28"/>
                <w:lang w:val="nl-NL"/>
              </w:rPr>
              <w:t xml:space="preserve"> cho </w:t>
            </w:r>
            <w:r>
              <w:rPr>
                <w:sz w:val="28"/>
                <w:szCs w:val="28"/>
                <w:lang w:val="nl-NL"/>
              </w:rPr>
              <w:lastRenderedPageBreak/>
              <w:t>c</w:t>
            </w:r>
            <w:r w:rsidRPr="00FC5373">
              <w:rPr>
                <w:sz w:val="28"/>
                <w:szCs w:val="28"/>
                <w:lang w:val="nl-NL"/>
              </w:rPr>
              <w:t>ác</w:t>
            </w:r>
            <w:r>
              <w:rPr>
                <w:sz w:val="28"/>
                <w:szCs w:val="28"/>
                <w:lang w:val="nl-NL"/>
              </w:rPr>
              <w:t xml:space="preserve"> n</w:t>
            </w:r>
            <w:r w:rsidRPr="00FC5373">
              <w:rPr>
                <w:sz w:val="28"/>
                <w:szCs w:val="28"/>
                <w:lang w:val="nl-NL"/>
              </w:rPr>
              <w:t>ội</w:t>
            </w:r>
            <w:r>
              <w:rPr>
                <w:sz w:val="28"/>
                <w:szCs w:val="28"/>
                <w:lang w:val="nl-NL"/>
              </w:rPr>
              <w:t xml:space="preserve"> dung sau </w:t>
            </w:r>
            <w:r w:rsidRPr="00FC5373">
              <w:rPr>
                <w:sz w:val="28"/>
                <w:szCs w:val="28"/>
                <w:lang w:val="nl-NL"/>
              </w:rPr>
              <w:t>đâ</w:t>
            </w:r>
            <w:r>
              <w:rPr>
                <w:sz w:val="28"/>
                <w:szCs w:val="28"/>
                <w:lang w:val="nl-NL"/>
              </w:rPr>
              <w:t>y:</w:t>
            </w:r>
            <w:r w:rsidRPr="001028F7">
              <w:rPr>
                <w:sz w:val="28"/>
                <w:szCs w:val="28"/>
                <w:lang w:val="nl-NL"/>
              </w:rPr>
              <w:t xml:space="preserve"> </w:t>
            </w:r>
          </w:p>
          <w:p w:rsidR="00E052CC" w:rsidRPr="007F32FE" w:rsidRDefault="00E052CC" w:rsidP="00182B87">
            <w:pPr>
              <w:spacing w:before="120"/>
              <w:ind w:firstLine="425"/>
              <w:jc w:val="both"/>
              <w:rPr>
                <w:sz w:val="28"/>
                <w:szCs w:val="28"/>
                <w:lang w:val="nb-NO"/>
              </w:rPr>
            </w:pPr>
            <w:r w:rsidRPr="007F32FE">
              <w:rPr>
                <w:sz w:val="28"/>
                <w:szCs w:val="28"/>
                <w:lang w:val="nb-NO"/>
              </w:rPr>
              <w:t xml:space="preserve">a) Chi </w:t>
            </w:r>
            <w:r w:rsidRPr="00EF135C">
              <w:rPr>
                <w:b/>
                <w:i/>
                <w:sz w:val="28"/>
                <w:szCs w:val="28"/>
                <w:lang w:val="nb-NO"/>
              </w:rPr>
              <w:t>nhiệm vụ</w:t>
            </w:r>
            <w:r>
              <w:rPr>
                <w:sz w:val="28"/>
                <w:szCs w:val="28"/>
                <w:lang w:val="nb-NO"/>
              </w:rPr>
              <w:t xml:space="preserve"> </w:t>
            </w:r>
            <w:r w:rsidRPr="007F32FE">
              <w:rPr>
                <w:sz w:val="28"/>
                <w:szCs w:val="28"/>
                <w:lang w:val="nb-NO"/>
              </w:rPr>
              <w:t xml:space="preserve">thường xuyên  </w:t>
            </w:r>
          </w:p>
          <w:p w:rsidR="00E052CC" w:rsidRPr="00FC5373" w:rsidRDefault="00E052CC" w:rsidP="00182B87">
            <w:pPr>
              <w:spacing w:before="120"/>
              <w:ind w:firstLine="425"/>
              <w:jc w:val="both"/>
              <w:rPr>
                <w:sz w:val="28"/>
                <w:szCs w:val="28"/>
                <w:lang w:val="nl-NL"/>
              </w:rPr>
            </w:pPr>
            <w:r w:rsidRPr="00FC5373">
              <w:rPr>
                <w:sz w:val="28"/>
                <w:szCs w:val="28"/>
                <w:lang w:val="nb-NO"/>
              </w:rPr>
              <w:t>-</w:t>
            </w:r>
            <w:r w:rsidRPr="00FC5373">
              <w:rPr>
                <w:sz w:val="28"/>
                <w:szCs w:val="28"/>
                <w:lang w:val="nl-NL"/>
              </w:rPr>
              <w:t xml:space="preserve"> Chi thanh toán cho cá nhân thực hiện công việc, dịch vụ và thu phí: tiền lương, tiền công, phụ cấp lương, các khoản đóng góp theo quy định được tính trên tiền lương (trừ chi phí tiền lương cho cán bộ, công chức đã hưởng lương từ ngân sách nhà nước theo chế độ quy định).</w:t>
            </w:r>
          </w:p>
          <w:p w:rsidR="00E052CC" w:rsidRPr="00FC5373" w:rsidRDefault="00E052CC" w:rsidP="00182B87">
            <w:pPr>
              <w:spacing w:before="120"/>
              <w:ind w:firstLine="425"/>
              <w:jc w:val="both"/>
              <w:rPr>
                <w:sz w:val="28"/>
                <w:szCs w:val="28"/>
                <w:lang w:val="nl-NL"/>
              </w:rPr>
            </w:pPr>
            <w:r w:rsidRPr="00FC5373">
              <w:rPr>
                <w:sz w:val="28"/>
                <w:szCs w:val="28"/>
                <w:lang w:val="nl-NL"/>
              </w:rPr>
              <w:t>- Chi phí phục vụ cho việc thực hiện công việc, dịch vụ và thu phí như: văn phòng phẩm, vật tư văn phòng, thông tin liên lạc, điện, nước, công tác phí theo tiêu chuẩn, định mức hiện hành.</w:t>
            </w:r>
          </w:p>
          <w:p w:rsidR="00E052CC" w:rsidRPr="00FC5373" w:rsidRDefault="00E052CC" w:rsidP="00182B87">
            <w:pPr>
              <w:spacing w:before="120"/>
              <w:ind w:firstLine="425"/>
              <w:jc w:val="both"/>
              <w:rPr>
                <w:sz w:val="28"/>
                <w:szCs w:val="28"/>
                <w:lang w:val="nl-NL"/>
              </w:rPr>
            </w:pPr>
            <w:r w:rsidRPr="00FC5373">
              <w:rPr>
                <w:sz w:val="28"/>
                <w:szCs w:val="28"/>
                <w:lang w:val="nl-NL"/>
              </w:rPr>
              <w:t>- Chi sửa chữa thường xuyên tài sản, máy móc, thiết bị trực tiếp phục vụ cho thực hiện công việc, dịch vụ và thu phí.</w:t>
            </w:r>
          </w:p>
          <w:p w:rsidR="00E052CC" w:rsidRPr="00FC5373" w:rsidRDefault="00E052CC" w:rsidP="00182B87">
            <w:pPr>
              <w:spacing w:before="120"/>
              <w:ind w:firstLine="425"/>
              <w:jc w:val="both"/>
              <w:rPr>
                <w:sz w:val="28"/>
                <w:szCs w:val="28"/>
                <w:lang w:val="nl-NL"/>
              </w:rPr>
            </w:pPr>
            <w:r w:rsidRPr="00FC5373">
              <w:rPr>
                <w:sz w:val="28"/>
                <w:szCs w:val="28"/>
                <w:lang w:val="nl-NL"/>
              </w:rPr>
              <w:t>- Chi mua sắm vật tư, nguyên liệu liên quan đến việc thực hiện công việc, dịch vụ và thu phí.</w:t>
            </w:r>
          </w:p>
          <w:p w:rsidR="00E052CC" w:rsidRPr="00FC5373" w:rsidRDefault="00E052CC" w:rsidP="00182B87">
            <w:pPr>
              <w:spacing w:before="120"/>
              <w:ind w:firstLine="425"/>
              <w:jc w:val="both"/>
              <w:rPr>
                <w:sz w:val="28"/>
                <w:szCs w:val="28"/>
                <w:lang w:val="nl-NL"/>
              </w:rPr>
            </w:pPr>
            <w:r w:rsidRPr="00FC5373">
              <w:rPr>
                <w:sz w:val="28"/>
                <w:szCs w:val="28"/>
                <w:lang w:val="nl-NL"/>
              </w:rPr>
              <w:t>- Trích khấu hao tài sản cố định để thực hiện công việc, dịch vụ và thu phí đối với đơn vị tự bảo đảm chi thường xuyên và chi đầu tư từ nguồn thu phí.</w:t>
            </w:r>
          </w:p>
          <w:p w:rsidR="00E052CC" w:rsidRPr="00FC5373" w:rsidRDefault="00E052CC" w:rsidP="00182B87">
            <w:pPr>
              <w:spacing w:before="120"/>
              <w:ind w:firstLine="425"/>
              <w:jc w:val="both"/>
              <w:rPr>
                <w:sz w:val="28"/>
                <w:szCs w:val="28"/>
                <w:lang w:val="nl-NL"/>
              </w:rPr>
            </w:pPr>
            <w:r w:rsidRPr="00FC5373">
              <w:rPr>
                <w:sz w:val="28"/>
                <w:szCs w:val="28"/>
                <w:lang w:val="nl-NL"/>
              </w:rPr>
              <w:t>- Các khoản chi khác liên quan đến thực hiện công việc, dịch vụ và thu phí.</w:t>
            </w:r>
          </w:p>
          <w:p w:rsidR="00E052CC" w:rsidRPr="007F32FE" w:rsidRDefault="00E052CC" w:rsidP="00182B87">
            <w:pPr>
              <w:widowControl w:val="0"/>
              <w:autoSpaceDE w:val="0"/>
              <w:autoSpaceDN w:val="0"/>
              <w:adjustRightInd w:val="0"/>
              <w:spacing w:before="120"/>
              <w:ind w:firstLine="425"/>
              <w:jc w:val="both"/>
              <w:rPr>
                <w:sz w:val="28"/>
                <w:szCs w:val="28"/>
                <w:lang w:val="nb-NO"/>
              </w:rPr>
            </w:pPr>
            <w:r w:rsidRPr="007F32FE">
              <w:rPr>
                <w:sz w:val="28"/>
                <w:szCs w:val="28"/>
                <w:lang w:val="nb-NO"/>
              </w:rPr>
              <w:t xml:space="preserve">b) Chi </w:t>
            </w:r>
            <w:r w:rsidRPr="003E16D1">
              <w:rPr>
                <w:sz w:val="28"/>
                <w:szCs w:val="28"/>
                <w:lang w:val="nb-NO"/>
              </w:rPr>
              <w:t>nhiệm vụ</w:t>
            </w:r>
            <w:r w:rsidRPr="007F32FE">
              <w:rPr>
                <w:sz w:val="28"/>
                <w:szCs w:val="28"/>
                <w:lang w:val="nb-NO"/>
              </w:rPr>
              <w:t xml:space="preserve"> không thường xuyên </w:t>
            </w:r>
          </w:p>
          <w:p w:rsidR="00E052CC" w:rsidRPr="007F32FE" w:rsidRDefault="00E052CC" w:rsidP="00182B87">
            <w:pPr>
              <w:spacing w:before="120"/>
              <w:ind w:firstLine="425"/>
              <w:jc w:val="both"/>
              <w:rPr>
                <w:sz w:val="28"/>
                <w:szCs w:val="28"/>
                <w:lang w:val="nl-NL"/>
              </w:rPr>
            </w:pPr>
            <w:r>
              <w:rPr>
                <w:sz w:val="28"/>
                <w:szCs w:val="28"/>
                <w:lang w:val="nl-NL"/>
              </w:rPr>
              <w:t>-</w:t>
            </w:r>
            <w:r w:rsidRPr="007F32FE">
              <w:rPr>
                <w:sz w:val="28"/>
                <w:szCs w:val="28"/>
                <w:lang w:val="nl-NL"/>
              </w:rPr>
              <w:t xml:space="preserve"> Chi mua sắm, sửa chữa lớn tài sản, máy móc, thiết bị phục vụ cho việc thực hiện công việc, dịch vụ, thu phí (trừ đơn vị tự bảo đảm chi thường xuyên và chi đầu tư từ </w:t>
            </w:r>
            <w:r w:rsidRPr="007F32FE">
              <w:rPr>
                <w:sz w:val="28"/>
                <w:szCs w:val="28"/>
                <w:lang w:val="nl-NL"/>
              </w:rPr>
              <w:lastRenderedPageBreak/>
              <w:t>nguồn thu phí)</w:t>
            </w:r>
            <w:r>
              <w:rPr>
                <w:sz w:val="28"/>
                <w:szCs w:val="28"/>
                <w:lang w:val="nl-NL"/>
              </w:rPr>
              <w:t>.</w:t>
            </w:r>
            <w:r w:rsidRPr="007F32FE">
              <w:rPr>
                <w:sz w:val="28"/>
                <w:szCs w:val="28"/>
                <w:lang w:val="nl-NL"/>
              </w:rPr>
              <w:t xml:space="preserve"> </w:t>
            </w:r>
          </w:p>
          <w:p w:rsidR="00E052CC" w:rsidRPr="007F32FE" w:rsidRDefault="00E052CC" w:rsidP="00182B87">
            <w:pPr>
              <w:spacing w:before="120"/>
              <w:ind w:firstLine="425"/>
              <w:jc w:val="both"/>
              <w:rPr>
                <w:sz w:val="28"/>
                <w:szCs w:val="28"/>
                <w:lang w:val="nl-NL"/>
              </w:rPr>
            </w:pPr>
            <w:r>
              <w:rPr>
                <w:b/>
                <w:i/>
                <w:sz w:val="28"/>
                <w:szCs w:val="28"/>
                <w:lang w:val="nl-NL"/>
              </w:rPr>
              <w:t xml:space="preserve">- </w:t>
            </w:r>
            <w:r w:rsidRPr="007F32FE">
              <w:rPr>
                <w:sz w:val="28"/>
                <w:szCs w:val="28"/>
                <w:lang w:val="nl-NL"/>
              </w:rPr>
              <w:t xml:space="preserve">Các khoản chi khác </w:t>
            </w:r>
            <w:r w:rsidRPr="00B2424A">
              <w:rPr>
                <w:sz w:val="28"/>
                <w:szCs w:val="28"/>
                <w:lang w:val="nl-NL"/>
              </w:rPr>
              <w:t>có tính chất không thường xuyên liên quan đến việc thực hiện công việc, dịch vụ, thu phí</w:t>
            </w:r>
            <w:r>
              <w:rPr>
                <w:b/>
                <w:i/>
                <w:sz w:val="28"/>
                <w:szCs w:val="28"/>
                <w:lang w:val="nl-NL"/>
              </w:rPr>
              <w:t>.</w:t>
            </w:r>
            <w:r>
              <w:rPr>
                <w:sz w:val="28"/>
                <w:szCs w:val="28"/>
                <w:lang w:val="nl-NL"/>
              </w:rPr>
              <w:t xml:space="preserve"> </w:t>
            </w:r>
          </w:p>
          <w:p w:rsidR="00E052CC" w:rsidRPr="001D492D" w:rsidRDefault="00E052CC" w:rsidP="00182B87">
            <w:pPr>
              <w:widowControl w:val="0"/>
              <w:spacing w:before="120"/>
              <w:ind w:firstLine="425"/>
              <w:jc w:val="both"/>
              <w:rPr>
                <w:sz w:val="28"/>
                <w:szCs w:val="28"/>
                <w:lang w:val="nl-NL"/>
              </w:rPr>
            </w:pPr>
            <w:r>
              <w:rPr>
                <w:b/>
                <w:i/>
                <w:sz w:val="28"/>
                <w:szCs w:val="28"/>
                <w:lang w:val="nl-NL"/>
              </w:rPr>
              <w:t>c</w:t>
            </w:r>
            <w:r w:rsidRPr="00FC5373">
              <w:rPr>
                <w:b/>
                <w:i/>
                <w:sz w:val="28"/>
                <w:szCs w:val="28"/>
                <w:lang w:val="nl-NL"/>
              </w:rPr>
              <w:t>)</w:t>
            </w:r>
            <w:r>
              <w:rPr>
                <w:sz w:val="28"/>
                <w:szCs w:val="28"/>
                <w:lang w:val="nl-NL"/>
              </w:rPr>
              <w:t xml:space="preserve"> </w:t>
            </w:r>
            <w:r w:rsidRPr="008A0EB1">
              <w:rPr>
                <w:b/>
                <w:i/>
                <w:sz w:val="28"/>
                <w:szCs w:val="28"/>
                <w:lang w:val="nl-NL"/>
              </w:rPr>
              <w:t>Ngoài các nội dung chi tại điểm a, điểm b khoản này,</w:t>
            </w:r>
            <w:r>
              <w:rPr>
                <w:sz w:val="28"/>
                <w:szCs w:val="28"/>
                <w:lang w:val="nl-NL"/>
              </w:rPr>
              <w:t xml:space="preserve"> s</w:t>
            </w:r>
            <w:r w:rsidRPr="00FC5373">
              <w:rPr>
                <w:sz w:val="28"/>
                <w:szCs w:val="28"/>
                <w:lang w:val="nl-NL"/>
              </w:rPr>
              <w:t xml:space="preserve">ố tiền phí để lại cho tổ chức thu phí chi </w:t>
            </w:r>
            <w:r w:rsidRPr="007F32FE">
              <w:rPr>
                <w:sz w:val="28"/>
                <w:szCs w:val="28"/>
                <w:lang w:val="nl-NL"/>
              </w:rPr>
              <w:t>theo quy định của Chính phủ về cơ chế tự chủ của đơn vị sự nghiệp công lập.</w:t>
            </w:r>
          </w:p>
        </w:tc>
        <w:tc>
          <w:tcPr>
            <w:tcW w:w="6804" w:type="dxa"/>
          </w:tcPr>
          <w:p w:rsidR="00E052CC" w:rsidRPr="00854717" w:rsidRDefault="0079214E" w:rsidP="00CF755A">
            <w:pPr>
              <w:spacing w:before="120"/>
              <w:ind w:firstLine="195"/>
              <w:jc w:val="both"/>
              <w:rPr>
                <w:color w:val="000000"/>
                <w:sz w:val="28"/>
                <w:szCs w:val="28"/>
                <w:lang w:val="nl-NL"/>
              </w:rPr>
            </w:pPr>
            <w:r>
              <w:rPr>
                <w:color w:val="000000"/>
                <w:sz w:val="28"/>
                <w:szCs w:val="28"/>
                <w:lang w:val="nl-NL"/>
              </w:rPr>
              <w:lastRenderedPageBreak/>
              <w:t>T</w:t>
            </w:r>
            <w:r w:rsidRPr="0079214E">
              <w:rPr>
                <w:color w:val="000000"/>
                <w:sz w:val="28"/>
                <w:szCs w:val="28"/>
                <w:lang w:val="nl-NL"/>
              </w:rPr>
              <w:t>ỉnh</w:t>
            </w:r>
            <w:r>
              <w:rPr>
                <w:color w:val="000000"/>
                <w:sz w:val="28"/>
                <w:szCs w:val="28"/>
                <w:lang w:val="nl-NL"/>
              </w:rPr>
              <w:t xml:space="preserve"> </w:t>
            </w:r>
            <w:r w:rsidR="00E052CC" w:rsidRPr="00854717">
              <w:rPr>
                <w:color w:val="000000"/>
                <w:sz w:val="28"/>
                <w:szCs w:val="28"/>
                <w:lang w:val="nl-NL"/>
              </w:rPr>
              <w:t xml:space="preserve">Lào Cai đề nghi bổ sung: </w:t>
            </w:r>
            <w:r w:rsidR="00E052CC" w:rsidRPr="00854717">
              <w:rPr>
                <w:i/>
                <w:color w:val="000000"/>
                <w:sz w:val="28"/>
                <w:szCs w:val="28"/>
                <w:lang w:val="nl-NL"/>
              </w:rPr>
              <w:t xml:space="preserve">“… Chi cho </w:t>
            </w:r>
            <w:r w:rsidR="00E052CC" w:rsidRPr="00854717">
              <w:rPr>
                <w:b/>
                <w:i/>
                <w:color w:val="000000"/>
                <w:sz w:val="28"/>
                <w:szCs w:val="28"/>
                <w:lang w:val="nl-NL"/>
              </w:rPr>
              <w:t>nhiệm vụ</w:t>
            </w:r>
            <w:r w:rsidR="00E052CC" w:rsidRPr="00854717">
              <w:rPr>
                <w:i/>
                <w:color w:val="000000"/>
                <w:sz w:val="28"/>
                <w:szCs w:val="28"/>
                <w:lang w:val="nl-NL"/>
              </w:rPr>
              <w:t xml:space="preserve"> thường xuyên </w:t>
            </w:r>
            <w:r w:rsidR="00E052CC" w:rsidRPr="00854717">
              <w:rPr>
                <w:b/>
                <w:i/>
                <w:color w:val="000000"/>
                <w:sz w:val="28"/>
                <w:szCs w:val="28"/>
                <w:lang w:val="nl-NL"/>
              </w:rPr>
              <w:t>như</w:t>
            </w:r>
            <w:r w:rsidR="00E052CC" w:rsidRPr="00854717">
              <w:rPr>
                <w:i/>
                <w:color w:val="000000"/>
                <w:sz w:val="28"/>
                <w:szCs w:val="28"/>
                <w:lang w:val="nl-NL"/>
              </w:rPr>
              <w:t>…”</w:t>
            </w:r>
          </w:p>
        </w:tc>
        <w:tc>
          <w:tcPr>
            <w:tcW w:w="1417" w:type="dxa"/>
          </w:tcPr>
          <w:p w:rsidR="00E052CC" w:rsidRPr="00854717" w:rsidRDefault="00E052CC" w:rsidP="00CF755A">
            <w:pPr>
              <w:spacing w:before="120"/>
              <w:ind w:firstLine="195"/>
              <w:jc w:val="both"/>
              <w:rPr>
                <w:b/>
                <w:color w:val="000000"/>
                <w:sz w:val="28"/>
                <w:szCs w:val="28"/>
                <w:u w:val="single"/>
                <w:lang w:val="nl-NL"/>
              </w:rPr>
            </w:pPr>
          </w:p>
        </w:tc>
      </w:tr>
      <w:tr w:rsidR="00D82281" w:rsidRPr="0079214E" w:rsidTr="00182B87">
        <w:trPr>
          <w:trHeight w:val="894"/>
        </w:trPr>
        <w:tc>
          <w:tcPr>
            <w:tcW w:w="6629" w:type="dxa"/>
            <w:vMerge/>
          </w:tcPr>
          <w:p w:rsidR="00D82281" w:rsidRPr="00FC5373" w:rsidRDefault="00D82281" w:rsidP="009C7151">
            <w:pPr>
              <w:ind w:firstLine="426"/>
              <w:jc w:val="both"/>
              <w:rPr>
                <w:b/>
                <w:i/>
                <w:sz w:val="28"/>
                <w:szCs w:val="28"/>
                <w:lang w:val="nl-NL"/>
              </w:rPr>
            </w:pPr>
          </w:p>
        </w:tc>
        <w:tc>
          <w:tcPr>
            <w:tcW w:w="6804" w:type="dxa"/>
          </w:tcPr>
          <w:p w:rsidR="00D82281" w:rsidRPr="00854717" w:rsidRDefault="00D82281" w:rsidP="00CF755A">
            <w:pPr>
              <w:spacing w:before="120"/>
              <w:ind w:firstLine="195"/>
              <w:jc w:val="both"/>
              <w:rPr>
                <w:color w:val="000000"/>
                <w:sz w:val="28"/>
                <w:szCs w:val="28"/>
                <w:lang w:val="nl-NL"/>
              </w:rPr>
            </w:pPr>
            <w:r w:rsidRPr="00854717">
              <w:rPr>
                <w:color w:val="000000"/>
                <w:sz w:val="28"/>
                <w:szCs w:val="28"/>
                <w:lang w:val="nl-NL"/>
              </w:rPr>
              <w:t xml:space="preserve">Bộ Ngoại giao đề nghị bỏ cụm từ </w:t>
            </w:r>
            <w:r w:rsidRPr="00854717">
              <w:rPr>
                <w:i/>
                <w:color w:val="000000"/>
                <w:sz w:val="28"/>
                <w:szCs w:val="28"/>
                <w:lang w:val="nl-NL"/>
              </w:rPr>
              <w:t>“về cơ chế tự chủ của đơn vị sự nghiệp công lập”</w:t>
            </w:r>
            <w:r w:rsidRPr="00854717">
              <w:rPr>
                <w:color w:val="000000"/>
                <w:sz w:val="28"/>
                <w:szCs w:val="28"/>
                <w:lang w:val="nl-NL"/>
              </w:rPr>
              <w:t xml:space="preserve"> tại điểm c</w:t>
            </w:r>
          </w:p>
        </w:tc>
        <w:tc>
          <w:tcPr>
            <w:tcW w:w="1417" w:type="dxa"/>
          </w:tcPr>
          <w:p w:rsidR="00D82281" w:rsidRPr="00854717" w:rsidRDefault="00D82281" w:rsidP="00CF755A">
            <w:pPr>
              <w:spacing w:before="120"/>
              <w:ind w:firstLine="195"/>
              <w:jc w:val="both"/>
              <w:rPr>
                <w:b/>
                <w:color w:val="000000"/>
                <w:sz w:val="28"/>
                <w:szCs w:val="28"/>
                <w:u w:val="single"/>
                <w:lang w:val="nl-NL"/>
              </w:rPr>
            </w:pPr>
          </w:p>
        </w:tc>
      </w:tr>
      <w:tr w:rsidR="00E052CC" w:rsidRPr="0079214E" w:rsidTr="00182B87">
        <w:tc>
          <w:tcPr>
            <w:tcW w:w="6629" w:type="dxa"/>
            <w:vMerge/>
          </w:tcPr>
          <w:p w:rsidR="00E052CC" w:rsidRPr="00FC5373" w:rsidRDefault="00E052CC" w:rsidP="009C7151">
            <w:pPr>
              <w:ind w:firstLine="426"/>
              <w:jc w:val="both"/>
              <w:rPr>
                <w:b/>
                <w:i/>
                <w:sz w:val="28"/>
                <w:szCs w:val="28"/>
                <w:lang w:val="nl-NL"/>
              </w:rPr>
            </w:pPr>
          </w:p>
        </w:tc>
        <w:tc>
          <w:tcPr>
            <w:tcW w:w="6804" w:type="dxa"/>
          </w:tcPr>
          <w:p w:rsidR="00E052CC" w:rsidRPr="00854717" w:rsidRDefault="00E052CC" w:rsidP="00CF755A">
            <w:pPr>
              <w:spacing w:before="120"/>
              <w:ind w:firstLine="195"/>
              <w:jc w:val="both"/>
              <w:rPr>
                <w:color w:val="000000"/>
                <w:sz w:val="28"/>
                <w:szCs w:val="28"/>
                <w:lang w:val="nl-NL"/>
              </w:rPr>
            </w:pPr>
            <w:r w:rsidRPr="00854717">
              <w:rPr>
                <w:color w:val="000000"/>
                <w:sz w:val="28"/>
                <w:szCs w:val="28"/>
                <w:lang w:val="nl-NL"/>
              </w:rPr>
              <w:t xml:space="preserve">Bộ Kế hoạch và Đầu tư đề nghị bỏ quy định tại khoản 3 </w:t>
            </w:r>
            <w:r w:rsidRPr="00854717">
              <w:rPr>
                <w:i/>
                <w:color w:val="000000"/>
                <w:sz w:val="28"/>
                <w:szCs w:val="28"/>
                <w:lang w:val="nl-NL"/>
              </w:rPr>
              <w:t>“Trường hợp cơ quan… Chính phủ hoặc Thủ tướng Chính phủ”</w:t>
            </w:r>
            <w:r w:rsidRPr="00854717">
              <w:rPr>
                <w:color w:val="000000"/>
                <w:sz w:val="28"/>
                <w:szCs w:val="28"/>
                <w:lang w:val="nl-NL"/>
              </w:rPr>
              <w:t>. Đề nghị bổ sung quy định về bãi bỏ một phần hoặc toàn bộ các Nghị định và Quyết định của TTCP về cho phép áp dụng cơ chế tài chính đặc thù đối với 17 cơ quan nhà nước có thu phí và được để lại một phần tiền phí để sử dụng</w:t>
            </w:r>
          </w:p>
        </w:tc>
        <w:tc>
          <w:tcPr>
            <w:tcW w:w="1417" w:type="dxa"/>
          </w:tcPr>
          <w:p w:rsidR="00E052CC" w:rsidRPr="00854717" w:rsidRDefault="00E052CC" w:rsidP="00CF755A">
            <w:pPr>
              <w:spacing w:before="120"/>
              <w:ind w:firstLine="195"/>
              <w:jc w:val="both"/>
              <w:rPr>
                <w:b/>
                <w:color w:val="000000"/>
                <w:sz w:val="28"/>
                <w:szCs w:val="28"/>
                <w:u w:val="single"/>
                <w:lang w:val="nl-NL"/>
              </w:rPr>
            </w:pPr>
          </w:p>
        </w:tc>
      </w:tr>
      <w:tr w:rsidR="00E052CC" w:rsidRPr="00D82281" w:rsidTr="00182B87">
        <w:tc>
          <w:tcPr>
            <w:tcW w:w="6629" w:type="dxa"/>
            <w:vMerge/>
          </w:tcPr>
          <w:p w:rsidR="00E052CC" w:rsidRPr="00FC5373" w:rsidRDefault="00E052CC" w:rsidP="009C7151">
            <w:pPr>
              <w:ind w:firstLine="426"/>
              <w:jc w:val="both"/>
              <w:rPr>
                <w:b/>
                <w:i/>
                <w:sz w:val="28"/>
                <w:szCs w:val="28"/>
                <w:lang w:val="nl-NL"/>
              </w:rPr>
            </w:pPr>
          </w:p>
        </w:tc>
        <w:tc>
          <w:tcPr>
            <w:tcW w:w="6804" w:type="dxa"/>
          </w:tcPr>
          <w:p w:rsidR="00E052CC" w:rsidRPr="00854717" w:rsidRDefault="0079214E" w:rsidP="00D82281">
            <w:pPr>
              <w:spacing w:before="120"/>
              <w:ind w:firstLine="195"/>
              <w:jc w:val="both"/>
              <w:rPr>
                <w:color w:val="000000"/>
                <w:sz w:val="28"/>
                <w:szCs w:val="28"/>
                <w:lang w:val="nl-NL"/>
              </w:rPr>
            </w:pPr>
            <w:r>
              <w:rPr>
                <w:color w:val="000000"/>
                <w:sz w:val="28"/>
                <w:szCs w:val="28"/>
                <w:lang w:val="nl-NL"/>
              </w:rPr>
              <w:t xml:space="preserve">TP. </w:t>
            </w:r>
            <w:r w:rsidR="00C829EB" w:rsidRPr="00854717">
              <w:rPr>
                <w:color w:val="000000"/>
                <w:sz w:val="28"/>
                <w:szCs w:val="28"/>
                <w:lang w:val="nl-NL"/>
              </w:rPr>
              <w:t xml:space="preserve">Hà Nội đề nghị sửa gạch đầu dòng cuối cùng tiết a: </w:t>
            </w:r>
            <w:r w:rsidR="00C829EB" w:rsidRPr="00854717">
              <w:rPr>
                <w:i/>
                <w:color w:val="000000"/>
                <w:sz w:val="28"/>
                <w:szCs w:val="28"/>
                <w:lang w:val="nl-NL"/>
              </w:rPr>
              <w:t xml:space="preserve">“Các khoản chi khác liên quan đến thực hiện công việc, </w:t>
            </w:r>
            <w:r w:rsidR="00C829EB" w:rsidRPr="00854717">
              <w:rPr>
                <w:b/>
                <w:i/>
                <w:color w:val="000000"/>
                <w:sz w:val="28"/>
                <w:szCs w:val="28"/>
                <w:lang w:val="nl-NL"/>
              </w:rPr>
              <w:t>hoạt động chuyên môn,</w:t>
            </w:r>
            <w:r w:rsidR="00C829EB" w:rsidRPr="00854717">
              <w:rPr>
                <w:i/>
                <w:color w:val="000000"/>
                <w:sz w:val="28"/>
                <w:szCs w:val="28"/>
                <w:lang w:val="nl-NL"/>
              </w:rPr>
              <w:t xml:space="preserve"> dịch vụ và thu phí” </w:t>
            </w:r>
            <w:r w:rsidR="00C829EB" w:rsidRPr="00854717">
              <w:rPr>
                <w:color w:val="000000"/>
                <w:sz w:val="28"/>
                <w:szCs w:val="28"/>
                <w:lang w:val="nl-NL"/>
              </w:rPr>
              <w:t xml:space="preserve">do tại tiết b khoảng 2 Điều 12 Nghị định số 16/2015/NĐ-CP ngày 14/2/2016 của Chính phủ quy định cơ chế tự chủ </w:t>
            </w:r>
            <w:r w:rsidR="00AC3999" w:rsidRPr="00854717">
              <w:rPr>
                <w:color w:val="000000"/>
                <w:sz w:val="28"/>
                <w:szCs w:val="28"/>
                <w:lang w:val="nl-NL"/>
              </w:rPr>
              <w:t>của đơn vị công lập quy định về chi tuyền xuyên trong đó có nội dung</w:t>
            </w:r>
            <w:r w:rsidR="00AC3999" w:rsidRPr="00854717">
              <w:rPr>
                <w:i/>
                <w:color w:val="000000"/>
                <w:sz w:val="28"/>
                <w:szCs w:val="28"/>
                <w:lang w:val="nl-NL"/>
              </w:rPr>
              <w:t xml:space="preserve"> “… Chi hoạt động chuyên môn, chi quản lý”.</w:t>
            </w:r>
            <w:r w:rsidR="00AC3999" w:rsidRPr="00854717">
              <w:rPr>
                <w:color w:val="000000"/>
                <w:sz w:val="28"/>
                <w:szCs w:val="28"/>
                <w:lang w:val="nl-NL"/>
              </w:rPr>
              <w:t xml:space="preserve"> </w:t>
            </w:r>
          </w:p>
        </w:tc>
        <w:tc>
          <w:tcPr>
            <w:tcW w:w="1417" w:type="dxa"/>
          </w:tcPr>
          <w:p w:rsidR="00E052CC" w:rsidRPr="00854717" w:rsidRDefault="00E052CC" w:rsidP="00CF755A">
            <w:pPr>
              <w:spacing w:before="120"/>
              <w:ind w:firstLine="195"/>
              <w:jc w:val="both"/>
              <w:rPr>
                <w:b/>
                <w:color w:val="000000"/>
                <w:sz w:val="28"/>
                <w:szCs w:val="28"/>
                <w:u w:val="single"/>
                <w:lang w:val="nl-NL"/>
              </w:rPr>
            </w:pPr>
          </w:p>
        </w:tc>
      </w:tr>
      <w:tr w:rsidR="00834C92" w:rsidRPr="0079214E" w:rsidTr="00182B87">
        <w:tc>
          <w:tcPr>
            <w:tcW w:w="6629" w:type="dxa"/>
            <w:vMerge w:val="restart"/>
          </w:tcPr>
          <w:p w:rsidR="00834C92" w:rsidRPr="00FC5373" w:rsidRDefault="00834C92" w:rsidP="00182B87">
            <w:pPr>
              <w:ind w:firstLine="426"/>
              <w:jc w:val="both"/>
              <w:rPr>
                <w:b/>
                <w:i/>
                <w:sz w:val="28"/>
                <w:szCs w:val="28"/>
                <w:lang w:val="nl-NL"/>
              </w:rPr>
            </w:pPr>
            <w:r>
              <w:rPr>
                <w:b/>
                <w:i/>
                <w:sz w:val="28"/>
                <w:szCs w:val="28"/>
                <w:lang w:val="nl-NL"/>
              </w:rPr>
              <w:lastRenderedPageBreak/>
              <w:t>4.</w:t>
            </w:r>
            <w:r>
              <w:rPr>
                <w:sz w:val="28"/>
                <w:szCs w:val="28"/>
                <w:lang w:val="nl-NL"/>
              </w:rPr>
              <w:t xml:space="preserve"> </w:t>
            </w:r>
            <w:r w:rsidRPr="007F32FE">
              <w:rPr>
                <w:sz w:val="28"/>
                <w:szCs w:val="28"/>
                <w:lang w:val="nl-NL"/>
              </w:rPr>
              <w:t xml:space="preserve">Hàng năm, </w:t>
            </w:r>
            <w:r w:rsidRPr="00EF135C">
              <w:rPr>
                <w:b/>
                <w:i/>
                <w:sz w:val="28"/>
                <w:szCs w:val="28"/>
                <w:lang w:val="nl-NL"/>
              </w:rPr>
              <w:t>cơ quan nhà nước, đơn vị sự nghiệp công lập</w:t>
            </w:r>
            <w:r>
              <w:rPr>
                <w:b/>
                <w:i/>
                <w:sz w:val="28"/>
                <w:szCs w:val="28"/>
                <w:lang w:val="nl-NL"/>
              </w:rPr>
              <w:t xml:space="preserve"> c</w:t>
            </w:r>
            <w:r w:rsidRPr="00073F8F">
              <w:rPr>
                <w:b/>
                <w:i/>
                <w:sz w:val="28"/>
                <w:szCs w:val="28"/>
                <w:lang w:val="nl-NL"/>
              </w:rPr>
              <w:t>ó</w:t>
            </w:r>
            <w:r>
              <w:rPr>
                <w:b/>
                <w:i/>
                <w:sz w:val="28"/>
                <w:szCs w:val="28"/>
                <w:lang w:val="nl-NL"/>
              </w:rPr>
              <w:t xml:space="preserve"> thu ph</w:t>
            </w:r>
            <w:r w:rsidRPr="00073F8F">
              <w:rPr>
                <w:b/>
                <w:i/>
                <w:sz w:val="28"/>
                <w:szCs w:val="28"/>
                <w:lang w:val="nl-NL"/>
              </w:rPr>
              <w:t>í</w:t>
            </w:r>
            <w:r>
              <w:rPr>
                <w:sz w:val="28"/>
                <w:szCs w:val="28"/>
                <w:lang w:val="nl-NL"/>
              </w:rPr>
              <w:t xml:space="preserve"> </w:t>
            </w:r>
            <w:r w:rsidRPr="007F32FE">
              <w:rPr>
                <w:sz w:val="28"/>
                <w:szCs w:val="28"/>
                <w:lang w:val="nl-NL"/>
              </w:rPr>
              <w:t>phải quyết toán thu, chi theo quy định. Sau khi quyết toán thu, chi đúng chế độ, số tiền phí được trích để lại chưa chi trong năm được chuyển sang năm sau để tiếp tục chi theo chế độ quy định.</w:t>
            </w:r>
          </w:p>
        </w:tc>
        <w:tc>
          <w:tcPr>
            <w:tcW w:w="6804" w:type="dxa"/>
          </w:tcPr>
          <w:p w:rsidR="00834C92" w:rsidRPr="00854717" w:rsidRDefault="0079214E" w:rsidP="00CF755A">
            <w:pPr>
              <w:spacing w:before="120"/>
              <w:ind w:firstLine="195"/>
              <w:jc w:val="both"/>
              <w:rPr>
                <w:color w:val="000000"/>
                <w:sz w:val="28"/>
                <w:szCs w:val="28"/>
                <w:lang w:val="nl-NL"/>
              </w:rPr>
            </w:pPr>
            <w:r>
              <w:rPr>
                <w:color w:val="000000"/>
                <w:sz w:val="28"/>
                <w:szCs w:val="28"/>
                <w:lang w:val="nl-NL"/>
              </w:rPr>
              <w:t>T</w:t>
            </w:r>
            <w:r w:rsidRPr="0079214E">
              <w:rPr>
                <w:color w:val="000000"/>
                <w:sz w:val="28"/>
                <w:szCs w:val="28"/>
                <w:lang w:val="nl-NL"/>
              </w:rPr>
              <w:t>ỉnh</w:t>
            </w:r>
            <w:r>
              <w:rPr>
                <w:color w:val="000000"/>
                <w:sz w:val="28"/>
                <w:szCs w:val="28"/>
                <w:lang w:val="nl-NL"/>
              </w:rPr>
              <w:t xml:space="preserve"> </w:t>
            </w:r>
            <w:r w:rsidR="00834C92" w:rsidRPr="00854717">
              <w:rPr>
                <w:color w:val="000000"/>
                <w:sz w:val="28"/>
                <w:szCs w:val="28"/>
                <w:lang w:val="nl-NL"/>
              </w:rPr>
              <w:t xml:space="preserve">Quảng Nam đề nghị sửa thành </w:t>
            </w:r>
            <w:r w:rsidR="00834C92" w:rsidRPr="00854717">
              <w:rPr>
                <w:i/>
                <w:color w:val="000000"/>
                <w:sz w:val="28"/>
                <w:szCs w:val="28"/>
                <w:lang w:val="nl-NL"/>
              </w:rPr>
              <w:t xml:space="preserve">“4. Hàng năm, cơ quan nhà nước, đơn vị sự nghiệp công lập có thu phí… Sau khi quyết toán thu, chi đúng chế độ, số tiền phí được trích để lại chưa chi trong năm </w:t>
            </w:r>
            <w:r w:rsidR="00834C92" w:rsidRPr="00854717">
              <w:rPr>
                <w:b/>
                <w:i/>
                <w:color w:val="000000"/>
                <w:sz w:val="28"/>
                <w:szCs w:val="28"/>
                <w:lang w:val="nl-NL"/>
              </w:rPr>
              <w:t>của đơn vị sự nghiệp công lập</w:t>
            </w:r>
            <w:r w:rsidR="00834C92" w:rsidRPr="00854717">
              <w:rPr>
                <w:i/>
                <w:color w:val="000000"/>
                <w:sz w:val="28"/>
                <w:szCs w:val="28"/>
                <w:lang w:val="nl-NL"/>
              </w:rPr>
              <w:t xml:space="preserve"> được chuyển…” </w:t>
            </w:r>
            <w:r w:rsidR="00834C92" w:rsidRPr="00854717">
              <w:rPr>
                <w:color w:val="000000"/>
                <w:sz w:val="28"/>
                <w:szCs w:val="28"/>
                <w:lang w:val="nl-NL"/>
              </w:rPr>
              <w:t>do cơ quan nhà nước không được trích lại nguồn thu phí.</w:t>
            </w:r>
          </w:p>
        </w:tc>
        <w:tc>
          <w:tcPr>
            <w:tcW w:w="1417" w:type="dxa"/>
          </w:tcPr>
          <w:p w:rsidR="00834C92" w:rsidRPr="00854717" w:rsidRDefault="00834C92" w:rsidP="00CF755A">
            <w:pPr>
              <w:spacing w:before="120"/>
              <w:ind w:firstLine="195"/>
              <w:jc w:val="both"/>
              <w:rPr>
                <w:b/>
                <w:color w:val="000000"/>
                <w:sz w:val="28"/>
                <w:szCs w:val="28"/>
                <w:u w:val="single"/>
                <w:lang w:val="nl-NL"/>
              </w:rPr>
            </w:pPr>
          </w:p>
        </w:tc>
      </w:tr>
      <w:tr w:rsidR="00834C92" w:rsidRPr="0079214E" w:rsidTr="00182B87">
        <w:tc>
          <w:tcPr>
            <w:tcW w:w="6629" w:type="dxa"/>
            <w:vMerge/>
          </w:tcPr>
          <w:p w:rsidR="00834C92" w:rsidRDefault="00834C92" w:rsidP="009C7151">
            <w:pPr>
              <w:ind w:firstLine="426"/>
              <w:jc w:val="both"/>
              <w:rPr>
                <w:strike/>
                <w:sz w:val="28"/>
                <w:szCs w:val="28"/>
                <w:lang w:val="nl-NL"/>
              </w:rPr>
            </w:pPr>
          </w:p>
        </w:tc>
        <w:tc>
          <w:tcPr>
            <w:tcW w:w="6804" w:type="dxa"/>
          </w:tcPr>
          <w:p w:rsidR="00834C92" w:rsidRPr="00854717" w:rsidRDefault="00834C92" w:rsidP="00CF755A">
            <w:pPr>
              <w:spacing w:before="120"/>
              <w:ind w:firstLine="195"/>
              <w:jc w:val="both"/>
              <w:rPr>
                <w:color w:val="000000"/>
                <w:sz w:val="28"/>
                <w:szCs w:val="28"/>
                <w:lang w:val="nl-NL"/>
              </w:rPr>
            </w:pPr>
            <w:r w:rsidRPr="00854717">
              <w:rPr>
                <w:color w:val="000000"/>
                <w:sz w:val="28"/>
                <w:szCs w:val="28"/>
                <w:lang w:val="nl-NL"/>
              </w:rPr>
              <w:t xml:space="preserve">Bộ Thông tin và Truyền thông đề nghị bổ sung: </w:t>
            </w:r>
            <w:r w:rsidR="00D82281">
              <w:rPr>
                <w:i/>
                <w:color w:val="000000"/>
                <w:sz w:val="28"/>
                <w:szCs w:val="28"/>
                <w:lang w:val="nl-NL"/>
              </w:rPr>
              <w:t>“… S</w:t>
            </w:r>
            <w:r w:rsidRPr="00854717">
              <w:rPr>
                <w:i/>
                <w:color w:val="000000"/>
                <w:sz w:val="28"/>
                <w:szCs w:val="28"/>
                <w:lang w:val="nl-NL"/>
              </w:rPr>
              <w:t>a</w:t>
            </w:r>
            <w:r w:rsidR="00D82281">
              <w:rPr>
                <w:i/>
                <w:color w:val="000000"/>
                <w:sz w:val="28"/>
                <w:szCs w:val="28"/>
                <w:lang w:val="nl-NL"/>
              </w:rPr>
              <w:t>u</w:t>
            </w:r>
            <w:r w:rsidRPr="00854717">
              <w:rPr>
                <w:i/>
                <w:color w:val="000000"/>
                <w:sz w:val="28"/>
                <w:szCs w:val="28"/>
                <w:lang w:val="nl-NL"/>
              </w:rPr>
              <w:t xml:space="preserve"> khi quyết toán thu, chi </w:t>
            </w:r>
            <w:r w:rsidRPr="00854717">
              <w:rPr>
                <w:b/>
                <w:i/>
                <w:color w:val="000000"/>
                <w:sz w:val="28"/>
                <w:szCs w:val="28"/>
                <w:lang w:val="nl-NL"/>
              </w:rPr>
              <w:t>và trích lập quỹ</w:t>
            </w:r>
            <w:r w:rsidRPr="00854717">
              <w:rPr>
                <w:i/>
                <w:color w:val="000000"/>
                <w:sz w:val="28"/>
                <w:szCs w:val="28"/>
                <w:lang w:val="nl-NL"/>
              </w:rPr>
              <w:t xml:space="preserve"> theo đúng chế độ…”</w:t>
            </w:r>
          </w:p>
        </w:tc>
        <w:tc>
          <w:tcPr>
            <w:tcW w:w="1417" w:type="dxa"/>
          </w:tcPr>
          <w:p w:rsidR="00834C92" w:rsidRPr="00854717" w:rsidRDefault="00834C92" w:rsidP="00CF755A">
            <w:pPr>
              <w:spacing w:before="120"/>
              <w:ind w:firstLine="195"/>
              <w:jc w:val="both"/>
              <w:rPr>
                <w:b/>
                <w:color w:val="000000"/>
                <w:sz w:val="28"/>
                <w:szCs w:val="28"/>
                <w:u w:val="single"/>
                <w:lang w:val="nl-NL"/>
              </w:rPr>
            </w:pPr>
          </w:p>
        </w:tc>
      </w:tr>
      <w:tr w:rsidR="00834C92" w:rsidRPr="0079214E" w:rsidTr="00182B87">
        <w:tc>
          <w:tcPr>
            <w:tcW w:w="6629" w:type="dxa"/>
            <w:vMerge/>
          </w:tcPr>
          <w:p w:rsidR="00834C92" w:rsidRDefault="00834C92" w:rsidP="009C7151">
            <w:pPr>
              <w:ind w:firstLine="426"/>
              <w:jc w:val="both"/>
              <w:rPr>
                <w:strike/>
                <w:sz w:val="28"/>
                <w:szCs w:val="28"/>
                <w:lang w:val="nl-NL"/>
              </w:rPr>
            </w:pPr>
          </w:p>
        </w:tc>
        <w:tc>
          <w:tcPr>
            <w:tcW w:w="6804" w:type="dxa"/>
          </w:tcPr>
          <w:p w:rsidR="00834C92" w:rsidRPr="00854717" w:rsidRDefault="00834C92" w:rsidP="00CF755A">
            <w:pPr>
              <w:spacing w:before="120"/>
              <w:ind w:firstLine="195"/>
              <w:jc w:val="both"/>
              <w:rPr>
                <w:color w:val="000000"/>
                <w:sz w:val="28"/>
                <w:szCs w:val="28"/>
                <w:lang w:val="nl-NL"/>
              </w:rPr>
            </w:pPr>
            <w:r w:rsidRPr="00854717">
              <w:rPr>
                <w:color w:val="000000"/>
                <w:sz w:val="28"/>
                <w:szCs w:val="28"/>
                <w:lang w:val="nl-NL"/>
              </w:rPr>
              <w:t xml:space="preserve">Bộ Kế hoạch và Đầu tư đề nghị sửa: </w:t>
            </w:r>
            <w:r w:rsidRPr="00854717">
              <w:rPr>
                <w:i/>
                <w:color w:val="000000"/>
                <w:sz w:val="28"/>
                <w:szCs w:val="28"/>
                <w:lang w:val="nl-NL"/>
              </w:rPr>
              <w:t xml:space="preserve">“Hàng năm, cơ quan nhà nước, đơn vị sự nghiệp có thu phải quyết toán thu, chi đúng chế độ, </w:t>
            </w:r>
            <w:r w:rsidRPr="00854717">
              <w:rPr>
                <w:b/>
                <w:i/>
                <w:color w:val="000000"/>
                <w:sz w:val="28"/>
                <w:szCs w:val="28"/>
                <w:lang w:val="nl-NL"/>
              </w:rPr>
              <w:t>số tiền phí được trích để lại chưa chi trong năm, các đơn vị thực hiện phân phối kết quả tài chính cuối năm theo cơ chế tự chủ của đơn vị và tiếp tục được sử dụng chi theo chế độ quy định trong các năm sau</w:t>
            </w:r>
            <w:r w:rsidRPr="00854717">
              <w:rPr>
                <w:i/>
                <w:color w:val="000000"/>
                <w:sz w:val="28"/>
                <w:szCs w:val="28"/>
                <w:lang w:val="nl-NL"/>
              </w:rPr>
              <w:t>”.</w:t>
            </w:r>
          </w:p>
        </w:tc>
        <w:tc>
          <w:tcPr>
            <w:tcW w:w="1417" w:type="dxa"/>
          </w:tcPr>
          <w:p w:rsidR="00834C92" w:rsidRPr="00854717" w:rsidRDefault="00834C92" w:rsidP="00CF755A">
            <w:pPr>
              <w:spacing w:before="120"/>
              <w:ind w:firstLine="195"/>
              <w:jc w:val="both"/>
              <w:rPr>
                <w:b/>
                <w:color w:val="000000"/>
                <w:sz w:val="28"/>
                <w:szCs w:val="28"/>
                <w:u w:val="single"/>
                <w:lang w:val="nl-NL"/>
              </w:rPr>
            </w:pPr>
          </w:p>
        </w:tc>
      </w:tr>
      <w:tr w:rsidR="00834C92" w:rsidRPr="0079214E" w:rsidTr="00182B87">
        <w:tc>
          <w:tcPr>
            <w:tcW w:w="6629" w:type="dxa"/>
            <w:vMerge/>
          </w:tcPr>
          <w:p w:rsidR="00834C92" w:rsidRDefault="00834C92" w:rsidP="009C7151">
            <w:pPr>
              <w:ind w:firstLine="426"/>
              <w:jc w:val="both"/>
              <w:rPr>
                <w:strike/>
                <w:sz w:val="28"/>
                <w:szCs w:val="28"/>
                <w:lang w:val="nl-NL"/>
              </w:rPr>
            </w:pPr>
          </w:p>
        </w:tc>
        <w:tc>
          <w:tcPr>
            <w:tcW w:w="6804" w:type="dxa"/>
          </w:tcPr>
          <w:p w:rsidR="00834C92" w:rsidRPr="00854717" w:rsidRDefault="00834C92" w:rsidP="00CF755A">
            <w:pPr>
              <w:spacing w:before="120"/>
              <w:ind w:firstLine="195"/>
              <w:jc w:val="both"/>
              <w:rPr>
                <w:color w:val="000000"/>
                <w:sz w:val="28"/>
                <w:szCs w:val="28"/>
                <w:lang w:val="nl-NL"/>
              </w:rPr>
            </w:pPr>
            <w:r w:rsidRPr="00854717">
              <w:rPr>
                <w:color w:val="000000"/>
                <w:sz w:val="28"/>
                <w:szCs w:val="28"/>
                <w:lang w:val="nl-NL"/>
              </w:rPr>
              <w:t>Bộ Giáo dục và Đào tạo để nghị</w:t>
            </w:r>
            <w:r w:rsidR="009E2518" w:rsidRPr="00854717">
              <w:rPr>
                <w:color w:val="000000"/>
                <w:sz w:val="28"/>
                <w:szCs w:val="28"/>
                <w:lang w:val="nl-NL"/>
              </w:rPr>
              <w:t xml:space="preserve">: Đơn vị sự nghiệp công lập được áp dụng cơ chế tài chính như doanh nghiệp thì sau khi nộp thuế, doanh nghiệp được quản lý và sử dụng </w:t>
            </w:r>
            <w:r w:rsidR="009E2518" w:rsidRPr="00854717">
              <w:rPr>
                <w:color w:val="000000"/>
                <w:sz w:val="28"/>
                <w:szCs w:val="28"/>
                <w:lang w:val="nl-NL"/>
              </w:rPr>
              <w:lastRenderedPageBreak/>
              <w:t>tiền phí theo quy định của Luật Doanh nghiệp hay sau khi quyết toán thu, chi, số tiền phí được trích để lại chuyển sang năm tiếp theo.</w:t>
            </w:r>
          </w:p>
        </w:tc>
        <w:tc>
          <w:tcPr>
            <w:tcW w:w="1417" w:type="dxa"/>
          </w:tcPr>
          <w:p w:rsidR="00834C92" w:rsidRPr="00854717" w:rsidRDefault="00834C92" w:rsidP="00CF755A">
            <w:pPr>
              <w:spacing w:before="120"/>
              <w:ind w:firstLine="195"/>
              <w:jc w:val="both"/>
              <w:rPr>
                <w:b/>
                <w:color w:val="000000"/>
                <w:sz w:val="28"/>
                <w:szCs w:val="28"/>
                <w:u w:val="single"/>
                <w:lang w:val="nl-NL"/>
              </w:rPr>
            </w:pPr>
          </w:p>
        </w:tc>
      </w:tr>
      <w:tr w:rsidR="00EB57D3" w:rsidRPr="0079214E" w:rsidTr="00182B87">
        <w:tc>
          <w:tcPr>
            <w:tcW w:w="6629" w:type="dxa"/>
          </w:tcPr>
          <w:p w:rsidR="00EB57D3" w:rsidRDefault="00EB57D3" w:rsidP="009C7151">
            <w:pPr>
              <w:ind w:firstLine="426"/>
              <w:jc w:val="both"/>
              <w:rPr>
                <w:strike/>
                <w:sz w:val="28"/>
                <w:szCs w:val="28"/>
                <w:lang w:val="nl-NL"/>
              </w:rPr>
            </w:pPr>
          </w:p>
        </w:tc>
        <w:tc>
          <w:tcPr>
            <w:tcW w:w="6804" w:type="dxa"/>
          </w:tcPr>
          <w:p w:rsidR="00EB57D3" w:rsidRPr="00854717" w:rsidRDefault="00EB57D3" w:rsidP="00CF755A">
            <w:pPr>
              <w:spacing w:before="120"/>
              <w:ind w:firstLine="195"/>
              <w:jc w:val="both"/>
              <w:rPr>
                <w:color w:val="000000"/>
                <w:sz w:val="28"/>
                <w:szCs w:val="28"/>
                <w:lang w:val="nl-NL"/>
              </w:rPr>
            </w:pPr>
            <w:r w:rsidRPr="00854717">
              <w:rPr>
                <w:color w:val="000000"/>
                <w:sz w:val="28"/>
                <w:szCs w:val="28"/>
                <w:lang w:val="nl-NL"/>
              </w:rPr>
              <w:t xml:space="preserve">Bộ Tài nguyên và môi trường đề nghị sửa: </w:t>
            </w:r>
            <w:r w:rsidRPr="00854717">
              <w:rPr>
                <w:i/>
                <w:color w:val="000000"/>
                <w:sz w:val="28"/>
                <w:szCs w:val="28"/>
                <w:lang w:val="nl-NL"/>
              </w:rPr>
              <w:t xml:space="preserve">“… Sau khi quyết toán thu, chi đúng chế độ, </w:t>
            </w:r>
            <w:r w:rsidRPr="00854717">
              <w:rPr>
                <w:b/>
                <w:i/>
                <w:color w:val="000000"/>
                <w:sz w:val="28"/>
                <w:szCs w:val="28"/>
                <w:lang w:val="nl-NL"/>
              </w:rPr>
              <w:t>số tiền phí tiết kiệm được thực hiện trích quỹ theo cơ chế tự chủ của đơn vị sự nghiệp công lập</w:t>
            </w:r>
            <w:r w:rsidRPr="00854717">
              <w:rPr>
                <w:i/>
                <w:color w:val="000000"/>
                <w:sz w:val="28"/>
                <w:szCs w:val="28"/>
                <w:lang w:val="nl-NL"/>
              </w:rPr>
              <w:t>, số tiền phí được trích…”</w:t>
            </w:r>
          </w:p>
        </w:tc>
        <w:tc>
          <w:tcPr>
            <w:tcW w:w="1417" w:type="dxa"/>
          </w:tcPr>
          <w:p w:rsidR="00EB57D3" w:rsidRPr="00854717" w:rsidRDefault="00EB57D3" w:rsidP="00CF755A">
            <w:pPr>
              <w:spacing w:before="120"/>
              <w:ind w:firstLine="195"/>
              <w:jc w:val="both"/>
              <w:rPr>
                <w:b/>
                <w:color w:val="000000"/>
                <w:sz w:val="28"/>
                <w:szCs w:val="28"/>
                <w:u w:val="single"/>
                <w:lang w:val="nl-NL"/>
              </w:rPr>
            </w:pPr>
          </w:p>
        </w:tc>
      </w:tr>
      <w:tr w:rsidR="00E052CC" w:rsidRPr="0079214E" w:rsidTr="00182B87">
        <w:trPr>
          <w:trHeight w:val="1830"/>
        </w:trPr>
        <w:tc>
          <w:tcPr>
            <w:tcW w:w="6629" w:type="dxa"/>
            <w:vMerge w:val="restart"/>
          </w:tcPr>
          <w:p w:rsidR="00E052CC" w:rsidRDefault="00E052CC" w:rsidP="00182B87">
            <w:pPr>
              <w:spacing w:before="120"/>
              <w:ind w:firstLine="426"/>
              <w:jc w:val="both"/>
              <w:rPr>
                <w:sz w:val="28"/>
                <w:szCs w:val="28"/>
                <w:lang w:val="nl-NL"/>
              </w:rPr>
            </w:pPr>
            <w:r>
              <w:rPr>
                <w:sz w:val="28"/>
                <w:szCs w:val="28"/>
                <w:lang w:val="nl-NL"/>
              </w:rPr>
              <w:t>3. B</w:t>
            </w:r>
            <w:r w:rsidRPr="00EF135C">
              <w:rPr>
                <w:sz w:val="28"/>
                <w:szCs w:val="28"/>
                <w:lang w:val="nl-NL"/>
              </w:rPr>
              <w:t xml:space="preserve">ổ sung điểm c khoản 3 Điều 6 như sau: </w:t>
            </w:r>
          </w:p>
          <w:p w:rsidR="00182B87" w:rsidRDefault="00E052CC" w:rsidP="00182B87">
            <w:pPr>
              <w:spacing w:before="120"/>
              <w:ind w:firstLine="426"/>
              <w:jc w:val="both"/>
              <w:rPr>
                <w:b/>
                <w:i/>
                <w:sz w:val="28"/>
                <w:szCs w:val="28"/>
                <w:lang w:val="nl-NL"/>
              </w:rPr>
            </w:pPr>
            <w:r w:rsidRPr="00EF135C">
              <w:rPr>
                <w:b/>
                <w:i/>
                <w:sz w:val="28"/>
                <w:szCs w:val="28"/>
                <w:lang w:val="nl-NL"/>
              </w:rPr>
              <w:t xml:space="preserve">“c) Trường hợp khoản phí, lệ phí thuộc thẩm quyền của Chính phủ, Bộ quản lý chuyên ngành xây dựng đề án và có văn bản đề nghị Bộ Tài chính, để Bộ Tài chính trình Chính phủ ban hành văn bản quy định thu phí, lệ phí. </w:t>
            </w:r>
          </w:p>
          <w:p w:rsidR="00E052CC" w:rsidRPr="00854717" w:rsidRDefault="00E052CC" w:rsidP="00182B87">
            <w:pPr>
              <w:spacing w:before="120"/>
              <w:ind w:firstLine="426"/>
              <w:jc w:val="both"/>
              <w:rPr>
                <w:color w:val="000000"/>
                <w:sz w:val="28"/>
                <w:szCs w:val="28"/>
                <w:lang w:val="nl-NL"/>
              </w:rPr>
            </w:pPr>
            <w:r w:rsidRPr="00EF135C">
              <w:rPr>
                <w:b/>
                <w:i/>
                <w:sz w:val="28"/>
                <w:szCs w:val="28"/>
                <w:lang w:val="nl-NL"/>
              </w:rPr>
              <w:t>Đối với phí BVMT đối với khí thải, Bộ TNMT chủ trì phối hợp với Bộ GTVT và các Bộ liên quan xây dựng Đề án thu phí gửi Bộ Tài chính và có văn bản đề nghị Bộ Tài chính, để Bộ Tài chính trình Chính phủ ban hành văn bản quy định thu phí.”</w:t>
            </w:r>
          </w:p>
        </w:tc>
        <w:tc>
          <w:tcPr>
            <w:tcW w:w="6804" w:type="dxa"/>
          </w:tcPr>
          <w:p w:rsidR="00E052CC" w:rsidRPr="00854717" w:rsidRDefault="00E052CC" w:rsidP="0079214E">
            <w:pPr>
              <w:shd w:val="clear" w:color="auto" w:fill="FFFFFF"/>
              <w:spacing w:before="120"/>
              <w:ind w:firstLine="195"/>
              <w:jc w:val="both"/>
              <w:rPr>
                <w:color w:val="000000"/>
                <w:sz w:val="28"/>
                <w:szCs w:val="28"/>
                <w:lang w:val="nl-NL"/>
              </w:rPr>
            </w:pPr>
            <w:r w:rsidRPr="00854717">
              <w:rPr>
                <w:color w:val="000000"/>
                <w:sz w:val="28"/>
                <w:szCs w:val="28"/>
                <w:lang w:val="nl-NL"/>
              </w:rPr>
              <w:t xml:space="preserve">Bạc Liêu đề nghị bỏ nội dung </w:t>
            </w:r>
            <w:r w:rsidRPr="00854717">
              <w:rPr>
                <w:i/>
                <w:color w:val="000000"/>
                <w:sz w:val="28"/>
                <w:szCs w:val="28"/>
                <w:lang w:val="nl-NL"/>
              </w:rPr>
              <w:t>“Đối với phí bảo vệ môi trường đối với khí thải…”</w:t>
            </w:r>
            <w:r w:rsidRPr="00854717">
              <w:rPr>
                <w:color w:val="000000"/>
                <w:sz w:val="28"/>
                <w:szCs w:val="28"/>
                <w:lang w:val="nl-NL"/>
              </w:rPr>
              <w:t xml:space="preserve"> vì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của Chính phủ là VBQPPL chứa đựng quy tắc xử sự chung, không quy định trách nhiệm cụ thể của các Bộ về phí bảo vệ môi trường đối với khí thải</w:t>
            </w:r>
          </w:p>
        </w:tc>
        <w:tc>
          <w:tcPr>
            <w:tcW w:w="1417" w:type="dxa"/>
          </w:tcPr>
          <w:p w:rsidR="00E052CC" w:rsidRPr="00854717" w:rsidRDefault="00E052CC" w:rsidP="00CF755A">
            <w:pPr>
              <w:spacing w:before="120"/>
              <w:ind w:firstLine="195"/>
              <w:jc w:val="both"/>
              <w:rPr>
                <w:color w:val="000000"/>
                <w:sz w:val="28"/>
                <w:szCs w:val="28"/>
                <w:lang w:val="nl-NL"/>
              </w:rPr>
            </w:pPr>
          </w:p>
        </w:tc>
      </w:tr>
      <w:tr w:rsidR="00E052CC" w:rsidRPr="0079214E" w:rsidTr="00182B87">
        <w:trPr>
          <w:trHeight w:val="1497"/>
        </w:trPr>
        <w:tc>
          <w:tcPr>
            <w:tcW w:w="6629" w:type="dxa"/>
            <w:vMerge/>
          </w:tcPr>
          <w:p w:rsidR="00E052CC" w:rsidRDefault="00E052CC" w:rsidP="009C7151">
            <w:pPr>
              <w:ind w:firstLine="426"/>
              <w:jc w:val="both"/>
              <w:rPr>
                <w:sz w:val="28"/>
                <w:szCs w:val="28"/>
                <w:lang w:val="nl-NL"/>
              </w:rPr>
            </w:pPr>
          </w:p>
        </w:tc>
        <w:tc>
          <w:tcPr>
            <w:tcW w:w="6804" w:type="dxa"/>
          </w:tcPr>
          <w:p w:rsidR="00E052CC" w:rsidRPr="00854717" w:rsidRDefault="00E052CC" w:rsidP="000B1931">
            <w:pPr>
              <w:shd w:val="clear" w:color="auto" w:fill="FFFFFF"/>
              <w:spacing w:before="120"/>
              <w:ind w:firstLine="195"/>
              <w:jc w:val="both"/>
              <w:rPr>
                <w:color w:val="000000"/>
                <w:sz w:val="28"/>
                <w:szCs w:val="28"/>
                <w:lang w:val="nl-NL"/>
              </w:rPr>
            </w:pPr>
            <w:r w:rsidRPr="00854717">
              <w:rPr>
                <w:color w:val="000000"/>
                <w:sz w:val="28"/>
                <w:szCs w:val="28"/>
                <w:lang w:val="nl-NL"/>
              </w:rPr>
              <w:t xml:space="preserve">Bộ Thông tin và Truyền thông đề nghị bổ sung hướng dẫn: </w:t>
            </w:r>
            <w:r w:rsidRPr="00854717">
              <w:rPr>
                <w:i/>
                <w:color w:val="000000"/>
                <w:sz w:val="28"/>
                <w:szCs w:val="28"/>
                <w:lang w:val="nl-NL"/>
              </w:rPr>
              <w:t>“Các cơ quan quản lý chuyên ngành đề xuất gửi Bộ Tài chính để kiến nghị bãi bỏ khoản thu phí hiện hành để phù hợp với thực tế quản lý”.</w:t>
            </w:r>
          </w:p>
        </w:tc>
        <w:tc>
          <w:tcPr>
            <w:tcW w:w="1417" w:type="dxa"/>
          </w:tcPr>
          <w:p w:rsidR="00E052CC" w:rsidRPr="00854717" w:rsidRDefault="00E052CC" w:rsidP="00CF755A">
            <w:pPr>
              <w:spacing w:before="120"/>
              <w:ind w:firstLine="195"/>
              <w:jc w:val="both"/>
              <w:rPr>
                <w:color w:val="000000"/>
                <w:sz w:val="28"/>
                <w:szCs w:val="28"/>
                <w:lang w:val="nl-NL"/>
              </w:rPr>
            </w:pPr>
          </w:p>
        </w:tc>
      </w:tr>
      <w:tr w:rsidR="00E052CC" w:rsidRPr="0079214E" w:rsidTr="00182B87">
        <w:trPr>
          <w:trHeight w:val="1497"/>
        </w:trPr>
        <w:tc>
          <w:tcPr>
            <w:tcW w:w="6629" w:type="dxa"/>
            <w:vMerge/>
          </w:tcPr>
          <w:p w:rsidR="00E052CC" w:rsidRDefault="00E052CC" w:rsidP="009C7151">
            <w:pPr>
              <w:ind w:firstLine="426"/>
              <w:jc w:val="both"/>
              <w:rPr>
                <w:sz w:val="28"/>
                <w:szCs w:val="28"/>
                <w:lang w:val="nl-NL"/>
              </w:rPr>
            </w:pPr>
          </w:p>
        </w:tc>
        <w:tc>
          <w:tcPr>
            <w:tcW w:w="6804" w:type="dxa"/>
          </w:tcPr>
          <w:p w:rsidR="00E052CC" w:rsidRPr="00854717" w:rsidRDefault="00E052CC" w:rsidP="00E052CC">
            <w:pPr>
              <w:shd w:val="clear" w:color="auto" w:fill="FFFFFF"/>
              <w:spacing w:before="120"/>
              <w:ind w:firstLine="195"/>
              <w:jc w:val="both"/>
              <w:rPr>
                <w:color w:val="000000"/>
                <w:sz w:val="28"/>
                <w:szCs w:val="28"/>
                <w:lang w:val="nl-NL"/>
              </w:rPr>
            </w:pPr>
            <w:r w:rsidRPr="00854717">
              <w:rPr>
                <w:color w:val="000000"/>
                <w:sz w:val="28"/>
                <w:szCs w:val="28"/>
                <w:lang w:val="nl-NL"/>
              </w:rPr>
              <w:t xml:space="preserve">Bô Tài nguyên và Môi trường đề nghị sửa điểm c ngắn gọn: </w:t>
            </w:r>
            <w:r w:rsidRPr="00854717">
              <w:rPr>
                <w:i/>
                <w:color w:val="000000"/>
                <w:sz w:val="28"/>
                <w:szCs w:val="28"/>
                <w:lang w:val="nl-NL"/>
              </w:rPr>
              <w:t xml:space="preserve">“c) Trường hợp khoản phí, lệ phí thuộc thẩm quyền của Chính phủ, </w:t>
            </w:r>
            <w:r w:rsidRPr="00854717">
              <w:rPr>
                <w:b/>
                <w:i/>
                <w:color w:val="000000"/>
                <w:sz w:val="28"/>
                <w:szCs w:val="28"/>
                <w:lang w:val="nl-NL"/>
              </w:rPr>
              <w:t>Bộ quản lý chuyên ngành chủ trì, phối hợp với các Bộ, ngành liên quan</w:t>
            </w:r>
            <w:r w:rsidRPr="00854717">
              <w:rPr>
                <w:i/>
                <w:color w:val="000000"/>
                <w:sz w:val="28"/>
                <w:szCs w:val="28"/>
                <w:lang w:val="nl-NL"/>
              </w:rPr>
              <w:t xml:space="preserve"> xây dựng đề án…quy định thu phí, lệ phí”</w:t>
            </w:r>
            <w:r w:rsidRPr="00854717">
              <w:rPr>
                <w:color w:val="000000"/>
                <w:sz w:val="28"/>
                <w:szCs w:val="28"/>
                <w:lang w:val="nl-NL"/>
              </w:rPr>
              <w:t xml:space="preserve"> (bỏ đoạn sau)</w:t>
            </w:r>
          </w:p>
        </w:tc>
        <w:tc>
          <w:tcPr>
            <w:tcW w:w="1417" w:type="dxa"/>
          </w:tcPr>
          <w:p w:rsidR="00E052CC" w:rsidRPr="00854717" w:rsidRDefault="00E052CC" w:rsidP="00CF755A">
            <w:pPr>
              <w:spacing w:before="120"/>
              <w:ind w:firstLine="195"/>
              <w:jc w:val="both"/>
              <w:rPr>
                <w:color w:val="000000"/>
                <w:sz w:val="28"/>
                <w:szCs w:val="28"/>
                <w:lang w:val="nl-NL"/>
              </w:rPr>
            </w:pPr>
          </w:p>
        </w:tc>
      </w:tr>
      <w:tr w:rsidR="00D82281" w:rsidRPr="0079214E" w:rsidTr="00182B87">
        <w:trPr>
          <w:trHeight w:val="5998"/>
        </w:trPr>
        <w:tc>
          <w:tcPr>
            <w:tcW w:w="6629" w:type="dxa"/>
          </w:tcPr>
          <w:p w:rsidR="00D82281" w:rsidRDefault="00D82281" w:rsidP="00182B87">
            <w:pPr>
              <w:widowControl w:val="0"/>
              <w:spacing w:before="120"/>
              <w:ind w:firstLine="426"/>
              <w:jc w:val="both"/>
              <w:rPr>
                <w:b/>
                <w:bCs/>
                <w:sz w:val="28"/>
                <w:szCs w:val="28"/>
                <w:lang w:val="nl-NL"/>
              </w:rPr>
            </w:pPr>
            <w:r w:rsidRPr="001D492D">
              <w:rPr>
                <w:b/>
                <w:bCs/>
                <w:sz w:val="28"/>
                <w:szCs w:val="28"/>
                <w:lang w:val="nl-NL"/>
              </w:rPr>
              <w:lastRenderedPageBreak/>
              <w:t xml:space="preserve">Điều </w:t>
            </w:r>
            <w:r>
              <w:rPr>
                <w:b/>
                <w:bCs/>
                <w:sz w:val="28"/>
                <w:szCs w:val="28"/>
                <w:lang w:val="nl-NL"/>
              </w:rPr>
              <w:t>2</w:t>
            </w:r>
            <w:r w:rsidRPr="00E03769">
              <w:rPr>
                <w:b/>
                <w:bCs/>
                <w:sz w:val="28"/>
                <w:szCs w:val="28"/>
                <w:lang w:val="nl-NL"/>
              </w:rPr>
              <w:t>.</w:t>
            </w:r>
            <w:r w:rsidRPr="00071C1B">
              <w:rPr>
                <w:b/>
                <w:bCs/>
                <w:sz w:val="28"/>
                <w:szCs w:val="28"/>
                <w:lang w:val="nl-NL"/>
              </w:rPr>
              <w:t xml:space="preserve"> </w:t>
            </w:r>
            <w:r w:rsidRPr="003B2C78">
              <w:rPr>
                <w:b/>
                <w:bCs/>
                <w:sz w:val="28"/>
                <w:szCs w:val="28"/>
                <w:lang w:val="nl-NL"/>
              </w:rPr>
              <w:t>Đ</w:t>
            </w:r>
            <w:r>
              <w:rPr>
                <w:b/>
                <w:bCs/>
                <w:sz w:val="28"/>
                <w:szCs w:val="28"/>
                <w:lang w:val="nl-NL"/>
              </w:rPr>
              <w:t>i</w:t>
            </w:r>
            <w:r w:rsidRPr="003B2C78">
              <w:rPr>
                <w:b/>
                <w:bCs/>
                <w:sz w:val="28"/>
                <w:szCs w:val="28"/>
                <w:lang w:val="nl-NL"/>
              </w:rPr>
              <w:t>ều</w:t>
            </w:r>
            <w:r>
              <w:rPr>
                <w:b/>
                <w:bCs/>
                <w:sz w:val="28"/>
                <w:szCs w:val="28"/>
                <w:lang w:val="nl-NL"/>
              </w:rPr>
              <w:t xml:space="preserve"> kho</w:t>
            </w:r>
            <w:r w:rsidRPr="003B2C78">
              <w:rPr>
                <w:b/>
                <w:bCs/>
                <w:sz w:val="28"/>
                <w:szCs w:val="28"/>
                <w:lang w:val="nl-NL"/>
              </w:rPr>
              <w:t>ản</w:t>
            </w:r>
            <w:r>
              <w:rPr>
                <w:b/>
                <w:bCs/>
                <w:sz w:val="28"/>
                <w:szCs w:val="28"/>
                <w:lang w:val="nl-NL"/>
              </w:rPr>
              <w:t xml:space="preserve"> thi h</w:t>
            </w:r>
            <w:r w:rsidRPr="00301BBE">
              <w:rPr>
                <w:b/>
                <w:bCs/>
                <w:sz w:val="28"/>
                <w:szCs w:val="28"/>
                <w:lang w:val="nl-NL"/>
              </w:rPr>
              <w:t>ành</w:t>
            </w:r>
          </w:p>
          <w:p w:rsidR="00D82281" w:rsidRPr="00071C1B" w:rsidRDefault="00D82281" w:rsidP="00182B87">
            <w:pPr>
              <w:widowControl w:val="0"/>
              <w:spacing w:before="120"/>
              <w:ind w:firstLine="426"/>
              <w:jc w:val="both"/>
              <w:rPr>
                <w:sz w:val="28"/>
                <w:szCs w:val="28"/>
                <w:lang w:val="nl-NL"/>
              </w:rPr>
            </w:pPr>
            <w:r w:rsidRPr="00513A63">
              <w:rPr>
                <w:bCs/>
                <w:sz w:val="28"/>
                <w:szCs w:val="28"/>
                <w:lang w:val="nl-NL"/>
              </w:rPr>
              <w:t>1.</w:t>
            </w:r>
            <w:r>
              <w:rPr>
                <w:b/>
                <w:bCs/>
                <w:sz w:val="28"/>
                <w:szCs w:val="28"/>
                <w:lang w:val="nl-NL"/>
              </w:rPr>
              <w:t xml:space="preserve"> </w:t>
            </w:r>
            <w:r w:rsidRPr="00071C1B">
              <w:rPr>
                <w:sz w:val="28"/>
                <w:szCs w:val="28"/>
                <w:lang w:val="nl-NL"/>
              </w:rPr>
              <w:t xml:space="preserve">Nghị định này có hiệu lực thi hành kể từ ngày </w:t>
            </w:r>
            <w:r>
              <w:rPr>
                <w:sz w:val="28"/>
                <w:szCs w:val="28"/>
                <w:lang w:val="nl-NL"/>
              </w:rPr>
              <w:t>01</w:t>
            </w:r>
            <w:r w:rsidRPr="00071C1B">
              <w:rPr>
                <w:sz w:val="28"/>
                <w:szCs w:val="28"/>
                <w:lang w:val="nl-NL"/>
              </w:rPr>
              <w:t xml:space="preserve"> tháng </w:t>
            </w:r>
            <w:r>
              <w:rPr>
                <w:sz w:val="28"/>
                <w:szCs w:val="28"/>
                <w:lang w:val="nl-NL"/>
              </w:rPr>
              <w:t>01</w:t>
            </w:r>
            <w:r w:rsidRPr="00071C1B">
              <w:rPr>
                <w:sz w:val="28"/>
                <w:szCs w:val="28"/>
                <w:lang w:val="nl-NL"/>
              </w:rPr>
              <w:t xml:space="preserve"> năm 20</w:t>
            </w:r>
            <w:r>
              <w:rPr>
                <w:sz w:val="28"/>
                <w:szCs w:val="28"/>
                <w:lang w:val="nl-NL"/>
              </w:rPr>
              <w:t>21</w:t>
            </w:r>
            <w:r w:rsidRPr="00071C1B">
              <w:rPr>
                <w:sz w:val="28"/>
                <w:szCs w:val="28"/>
                <w:lang w:val="nl-NL"/>
              </w:rPr>
              <w:t>.</w:t>
            </w:r>
          </w:p>
          <w:p w:rsidR="00D82281" w:rsidRDefault="00D82281" w:rsidP="00182B87">
            <w:pPr>
              <w:widowControl w:val="0"/>
              <w:spacing w:before="120"/>
              <w:ind w:firstLine="425"/>
              <w:jc w:val="both"/>
              <w:rPr>
                <w:b/>
                <w:bCs/>
                <w:i/>
                <w:sz w:val="28"/>
                <w:szCs w:val="28"/>
                <w:lang w:val="nl-NL"/>
              </w:rPr>
            </w:pPr>
            <w:r w:rsidRPr="00B2424A">
              <w:rPr>
                <w:b/>
                <w:bCs/>
                <w:i/>
                <w:sz w:val="28"/>
                <w:szCs w:val="28"/>
                <w:lang w:val="nl-NL"/>
              </w:rPr>
              <w:t xml:space="preserve">2. </w:t>
            </w:r>
            <w:r>
              <w:rPr>
                <w:b/>
                <w:bCs/>
                <w:i/>
                <w:sz w:val="28"/>
                <w:szCs w:val="28"/>
                <w:lang w:val="nl-NL"/>
              </w:rPr>
              <w:t>T</w:t>
            </w:r>
            <w:r w:rsidRPr="007D3653">
              <w:rPr>
                <w:b/>
                <w:bCs/>
                <w:i/>
                <w:sz w:val="28"/>
                <w:szCs w:val="28"/>
                <w:lang w:val="nl-NL"/>
              </w:rPr>
              <w:t>ổ</w:t>
            </w:r>
            <w:r>
              <w:rPr>
                <w:b/>
                <w:bCs/>
                <w:i/>
                <w:sz w:val="28"/>
                <w:szCs w:val="28"/>
                <w:lang w:val="nl-NL"/>
              </w:rPr>
              <w:t xml:space="preserve"> ch</w:t>
            </w:r>
            <w:r w:rsidRPr="007D3653">
              <w:rPr>
                <w:b/>
                <w:bCs/>
                <w:i/>
                <w:sz w:val="28"/>
                <w:szCs w:val="28"/>
                <w:lang w:val="nl-NL"/>
              </w:rPr>
              <w:t>ức</w:t>
            </w:r>
            <w:r>
              <w:rPr>
                <w:b/>
                <w:bCs/>
                <w:i/>
                <w:sz w:val="28"/>
                <w:szCs w:val="28"/>
                <w:lang w:val="nl-NL"/>
              </w:rPr>
              <w:t xml:space="preserve"> thu ph</w:t>
            </w:r>
            <w:r w:rsidRPr="007D3653">
              <w:rPr>
                <w:b/>
                <w:bCs/>
                <w:i/>
                <w:sz w:val="28"/>
                <w:szCs w:val="28"/>
                <w:lang w:val="nl-NL"/>
              </w:rPr>
              <w:t>í</w:t>
            </w:r>
            <w:r>
              <w:rPr>
                <w:b/>
                <w:bCs/>
                <w:i/>
                <w:sz w:val="28"/>
                <w:szCs w:val="28"/>
                <w:lang w:val="nl-NL"/>
              </w:rPr>
              <w:t xml:space="preserve"> l</w:t>
            </w:r>
            <w:r w:rsidRPr="007D3653">
              <w:rPr>
                <w:b/>
                <w:bCs/>
                <w:i/>
                <w:sz w:val="28"/>
                <w:szCs w:val="28"/>
                <w:lang w:val="nl-NL"/>
              </w:rPr>
              <w:t>à</w:t>
            </w:r>
            <w:r>
              <w:rPr>
                <w:b/>
                <w:bCs/>
                <w:i/>
                <w:sz w:val="28"/>
                <w:szCs w:val="28"/>
                <w:lang w:val="nl-NL"/>
              </w:rPr>
              <w:t xml:space="preserve"> c</w:t>
            </w:r>
            <w:r w:rsidRPr="00B2424A">
              <w:rPr>
                <w:b/>
                <w:bCs/>
                <w:i/>
                <w:sz w:val="28"/>
                <w:szCs w:val="28"/>
                <w:lang w:val="nl-NL"/>
              </w:rPr>
              <w:t xml:space="preserve">ơ quan nhà nước được giao thu phí không thuộc diện khoán chi </w:t>
            </w:r>
            <w:r>
              <w:rPr>
                <w:b/>
                <w:bCs/>
                <w:i/>
                <w:sz w:val="28"/>
                <w:szCs w:val="28"/>
                <w:lang w:val="nl-NL"/>
              </w:rPr>
              <w:t>theo quy định tại Nghị định này</w:t>
            </w:r>
            <w:r w:rsidRPr="00B2424A">
              <w:rPr>
                <w:b/>
                <w:bCs/>
                <w:i/>
                <w:sz w:val="28"/>
                <w:szCs w:val="28"/>
                <w:lang w:val="nl-NL"/>
              </w:rPr>
              <w:t xml:space="preserve"> </w:t>
            </w:r>
            <w:r>
              <w:rPr>
                <w:b/>
                <w:bCs/>
                <w:i/>
                <w:sz w:val="28"/>
                <w:szCs w:val="28"/>
                <w:lang w:val="nl-NL"/>
              </w:rPr>
              <w:t>th</w:t>
            </w:r>
            <w:r w:rsidRPr="007D3653">
              <w:rPr>
                <w:b/>
                <w:bCs/>
                <w:i/>
                <w:sz w:val="28"/>
                <w:szCs w:val="28"/>
                <w:lang w:val="nl-NL"/>
              </w:rPr>
              <w:t>ực</w:t>
            </w:r>
            <w:r>
              <w:rPr>
                <w:b/>
                <w:bCs/>
                <w:i/>
                <w:sz w:val="28"/>
                <w:szCs w:val="28"/>
                <w:lang w:val="nl-NL"/>
              </w:rPr>
              <w:t xml:space="preserve"> hi</w:t>
            </w:r>
            <w:r w:rsidRPr="007D3653">
              <w:rPr>
                <w:b/>
                <w:bCs/>
                <w:i/>
                <w:sz w:val="28"/>
                <w:szCs w:val="28"/>
                <w:lang w:val="nl-NL"/>
              </w:rPr>
              <w:t>ện</w:t>
            </w:r>
            <w:r>
              <w:rPr>
                <w:b/>
                <w:bCs/>
                <w:i/>
                <w:sz w:val="28"/>
                <w:szCs w:val="28"/>
                <w:lang w:val="nl-NL"/>
              </w:rPr>
              <w:t xml:space="preserve"> quy</w:t>
            </w:r>
            <w:r w:rsidRPr="007D3653">
              <w:rPr>
                <w:b/>
                <w:bCs/>
                <w:i/>
                <w:sz w:val="28"/>
                <w:szCs w:val="28"/>
                <w:lang w:val="nl-NL"/>
              </w:rPr>
              <w:t>ết</w:t>
            </w:r>
            <w:r>
              <w:rPr>
                <w:b/>
                <w:bCs/>
                <w:i/>
                <w:sz w:val="28"/>
                <w:szCs w:val="28"/>
                <w:lang w:val="nl-NL"/>
              </w:rPr>
              <w:t xml:space="preserve"> t</w:t>
            </w:r>
            <w:r w:rsidRPr="007D3653">
              <w:rPr>
                <w:b/>
                <w:bCs/>
                <w:i/>
                <w:sz w:val="28"/>
                <w:szCs w:val="28"/>
                <w:lang w:val="nl-NL"/>
              </w:rPr>
              <w:t>oán</w:t>
            </w:r>
            <w:r>
              <w:rPr>
                <w:b/>
                <w:bCs/>
                <w:i/>
                <w:sz w:val="28"/>
                <w:szCs w:val="28"/>
                <w:lang w:val="nl-NL"/>
              </w:rPr>
              <w:t xml:space="preserve"> s</w:t>
            </w:r>
            <w:r w:rsidRPr="007D3653">
              <w:rPr>
                <w:b/>
                <w:bCs/>
                <w:i/>
                <w:sz w:val="28"/>
                <w:szCs w:val="28"/>
                <w:lang w:val="nl-NL"/>
              </w:rPr>
              <w:t>ố</w:t>
            </w:r>
            <w:r>
              <w:rPr>
                <w:b/>
                <w:bCs/>
                <w:i/>
                <w:sz w:val="28"/>
                <w:szCs w:val="28"/>
                <w:lang w:val="nl-NL"/>
              </w:rPr>
              <w:t xml:space="preserve"> thu ph</w:t>
            </w:r>
            <w:r w:rsidRPr="007D3653">
              <w:rPr>
                <w:b/>
                <w:bCs/>
                <w:i/>
                <w:sz w:val="28"/>
                <w:szCs w:val="28"/>
                <w:lang w:val="nl-NL"/>
              </w:rPr>
              <w:t>í</w:t>
            </w:r>
            <w:r>
              <w:rPr>
                <w:b/>
                <w:bCs/>
                <w:i/>
                <w:sz w:val="28"/>
                <w:szCs w:val="28"/>
                <w:lang w:val="nl-NL"/>
              </w:rPr>
              <w:t xml:space="preserve"> đư</w:t>
            </w:r>
            <w:r w:rsidRPr="00F20B15">
              <w:rPr>
                <w:b/>
                <w:bCs/>
                <w:i/>
                <w:sz w:val="28"/>
                <w:szCs w:val="28"/>
                <w:lang w:val="nl-NL"/>
              </w:rPr>
              <w:t>ợ</w:t>
            </w:r>
            <w:r>
              <w:rPr>
                <w:b/>
                <w:bCs/>
                <w:i/>
                <w:sz w:val="28"/>
                <w:szCs w:val="28"/>
                <w:lang w:val="nl-NL"/>
              </w:rPr>
              <w:t>c đ</w:t>
            </w:r>
            <w:r w:rsidRPr="00F20B15">
              <w:rPr>
                <w:b/>
                <w:bCs/>
                <w:i/>
                <w:sz w:val="28"/>
                <w:szCs w:val="28"/>
                <w:lang w:val="nl-NL"/>
              </w:rPr>
              <w:t>ể</w:t>
            </w:r>
            <w:r>
              <w:rPr>
                <w:b/>
                <w:bCs/>
                <w:i/>
                <w:sz w:val="28"/>
                <w:szCs w:val="28"/>
                <w:lang w:val="nl-NL"/>
              </w:rPr>
              <w:t xml:space="preserve"> l</w:t>
            </w:r>
            <w:r w:rsidRPr="00F20B15">
              <w:rPr>
                <w:b/>
                <w:bCs/>
                <w:i/>
                <w:sz w:val="28"/>
                <w:szCs w:val="28"/>
                <w:lang w:val="nl-NL"/>
              </w:rPr>
              <w:t>ại</w:t>
            </w:r>
            <w:r>
              <w:rPr>
                <w:b/>
                <w:bCs/>
                <w:i/>
                <w:sz w:val="28"/>
                <w:szCs w:val="28"/>
                <w:lang w:val="nl-NL"/>
              </w:rPr>
              <w:t xml:space="preserve"> đ</w:t>
            </w:r>
            <w:r w:rsidRPr="00F20B15">
              <w:rPr>
                <w:b/>
                <w:bCs/>
                <w:i/>
                <w:sz w:val="28"/>
                <w:szCs w:val="28"/>
                <w:lang w:val="nl-NL"/>
              </w:rPr>
              <w:t>ế</w:t>
            </w:r>
            <w:r>
              <w:rPr>
                <w:b/>
                <w:bCs/>
                <w:i/>
                <w:sz w:val="28"/>
                <w:szCs w:val="28"/>
                <w:lang w:val="nl-NL"/>
              </w:rPr>
              <w:t>n h</w:t>
            </w:r>
            <w:r w:rsidRPr="00F20B15">
              <w:rPr>
                <w:b/>
                <w:bCs/>
                <w:i/>
                <w:sz w:val="28"/>
                <w:szCs w:val="28"/>
                <w:lang w:val="nl-NL"/>
              </w:rPr>
              <w:t>ết</w:t>
            </w:r>
            <w:r>
              <w:rPr>
                <w:b/>
                <w:bCs/>
                <w:i/>
                <w:sz w:val="28"/>
                <w:szCs w:val="28"/>
                <w:lang w:val="nl-NL"/>
              </w:rPr>
              <w:t xml:space="preserve"> n</w:t>
            </w:r>
            <w:r w:rsidRPr="00F20B15">
              <w:rPr>
                <w:b/>
                <w:bCs/>
                <w:i/>
                <w:sz w:val="28"/>
                <w:szCs w:val="28"/>
                <w:lang w:val="nl-NL"/>
              </w:rPr>
              <w:t>ă</w:t>
            </w:r>
            <w:r>
              <w:rPr>
                <w:b/>
                <w:bCs/>
                <w:i/>
                <w:sz w:val="28"/>
                <w:szCs w:val="28"/>
                <w:lang w:val="nl-NL"/>
              </w:rPr>
              <w:t>m ng</w:t>
            </w:r>
            <w:r w:rsidRPr="00F20B15">
              <w:rPr>
                <w:b/>
                <w:bCs/>
                <w:i/>
                <w:sz w:val="28"/>
                <w:szCs w:val="28"/>
                <w:lang w:val="nl-NL"/>
              </w:rPr>
              <w:t>â</w:t>
            </w:r>
            <w:r>
              <w:rPr>
                <w:b/>
                <w:bCs/>
                <w:i/>
                <w:sz w:val="28"/>
                <w:szCs w:val="28"/>
                <w:lang w:val="nl-NL"/>
              </w:rPr>
              <w:t>n s</w:t>
            </w:r>
            <w:r w:rsidRPr="00F20B15">
              <w:rPr>
                <w:b/>
                <w:bCs/>
                <w:i/>
                <w:sz w:val="28"/>
                <w:szCs w:val="28"/>
                <w:lang w:val="nl-NL"/>
              </w:rPr>
              <w:t>ác</w:t>
            </w:r>
            <w:r>
              <w:rPr>
                <w:b/>
                <w:bCs/>
                <w:i/>
                <w:sz w:val="28"/>
                <w:szCs w:val="28"/>
                <w:lang w:val="nl-NL"/>
              </w:rPr>
              <w:t xml:space="preserve">h 2020 theo quy </w:t>
            </w:r>
            <w:r w:rsidRPr="007D3653">
              <w:rPr>
                <w:b/>
                <w:bCs/>
                <w:i/>
                <w:sz w:val="28"/>
                <w:szCs w:val="28"/>
                <w:lang w:val="nl-NL"/>
              </w:rPr>
              <w:t>định</w:t>
            </w:r>
            <w:r w:rsidRPr="00B2424A">
              <w:rPr>
                <w:b/>
                <w:bCs/>
                <w:i/>
                <w:sz w:val="28"/>
                <w:szCs w:val="28"/>
                <w:lang w:val="nl-NL"/>
              </w:rPr>
              <w:t>. S</w:t>
            </w:r>
            <w:r>
              <w:rPr>
                <w:b/>
                <w:bCs/>
                <w:i/>
                <w:sz w:val="28"/>
                <w:szCs w:val="28"/>
                <w:lang w:val="nl-NL"/>
              </w:rPr>
              <w:t>au khi quy</w:t>
            </w:r>
            <w:r w:rsidRPr="007D3653">
              <w:rPr>
                <w:b/>
                <w:bCs/>
                <w:i/>
                <w:sz w:val="28"/>
                <w:szCs w:val="28"/>
                <w:lang w:val="nl-NL"/>
              </w:rPr>
              <w:t>ết</w:t>
            </w:r>
            <w:r>
              <w:rPr>
                <w:b/>
                <w:bCs/>
                <w:i/>
                <w:sz w:val="28"/>
                <w:szCs w:val="28"/>
                <w:lang w:val="nl-NL"/>
              </w:rPr>
              <w:t xml:space="preserve"> t</w:t>
            </w:r>
            <w:r w:rsidRPr="007D3653">
              <w:rPr>
                <w:b/>
                <w:bCs/>
                <w:i/>
                <w:sz w:val="28"/>
                <w:szCs w:val="28"/>
                <w:lang w:val="nl-NL"/>
              </w:rPr>
              <w:t>oán</w:t>
            </w:r>
            <w:r>
              <w:rPr>
                <w:b/>
                <w:bCs/>
                <w:i/>
                <w:sz w:val="28"/>
                <w:szCs w:val="28"/>
                <w:lang w:val="nl-NL"/>
              </w:rPr>
              <w:t>, s</w:t>
            </w:r>
            <w:r w:rsidRPr="00B2424A">
              <w:rPr>
                <w:b/>
                <w:bCs/>
                <w:i/>
                <w:sz w:val="28"/>
                <w:szCs w:val="28"/>
                <w:lang w:val="nl-NL"/>
              </w:rPr>
              <w:t xml:space="preserve">ố tiền phí được trích để lại </w:t>
            </w:r>
            <w:r>
              <w:rPr>
                <w:b/>
                <w:bCs/>
                <w:i/>
                <w:sz w:val="28"/>
                <w:szCs w:val="28"/>
                <w:lang w:val="nl-NL"/>
              </w:rPr>
              <w:t>c</w:t>
            </w:r>
            <w:r w:rsidRPr="00F20B15">
              <w:rPr>
                <w:b/>
                <w:bCs/>
                <w:i/>
                <w:sz w:val="28"/>
                <w:szCs w:val="28"/>
                <w:lang w:val="nl-NL"/>
              </w:rPr>
              <w:t>òn</w:t>
            </w:r>
            <w:r>
              <w:rPr>
                <w:b/>
                <w:bCs/>
                <w:i/>
                <w:sz w:val="28"/>
                <w:szCs w:val="28"/>
                <w:lang w:val="nl-NL"/>
              </w:rPr>
              <w:t xml:space="preserve"> d</w:t>
            </w:r>
            <w:r w:rsidRPr="00F20B15">
              <w:rPr>
                <w:b/>
                <w:bCs/>
                <w:i/>
                <w:sz w:val="28"/>
                <w:szCs w:val="28"/>
                <w:lang w:val="nl-NL"/>
              </w:rPr>
              <w:t>ư</w:t>
            </w:r>
            <w:r w:rsidRPr="00B2424A">
              <w:rPr>
                <w:b/>
                <w:bCs/>
                <w:i/>
                <w:sz w:val="28"/>
                <w:szCs w:val="28"/>
                <w:lang w:val="nl-NL"/>
              </w:rPr>
              <w:t xml:space="preserve"> nộp toàn bộ vào NSNN</w:t>
            </w:r>
            <w:r>
              <w:rPr>
                <w:b/>
                <w:bCs/>
                <w:i/>
                <w:sz w:val="28"/>
                <w:szCs w:val="28"/>
                <w:lang w:val="nl-NL"/>
              </w:rPr>
              <w:t xml:space="preserve"> ch</w:t>
            </w:r>
            <w:r w:rsidRPr="007D3653">
              <w:rPr>
                <w:b/>
                <w:bCs/>
                <w:i/>
                <w:sz w:val="28"/>
                <w:szCs w:val="28"/>
                <w:lang w:val="nl-NL"/>
              </w:rPr>
              <w:t>ậm</w:t>
            </w:r>
            <w:r>
              <w:rPr>
                <w:b/>
                <w:bCs/>
                <w:i/>
                <w:sz w:val="28"/>
                <w:szCs w:val="28"/>
                <w:lang w:val="nl-NL"/>
              </w:rPr>
              <w:t xml:space="preserve"> nh</w:t>
            </w:r>
            <w:r w:rsidRPr="007D3653">
              <w:rPr>
                <w:b/>
                <w:bCs/>
                <w:i/>
                <w:sz w:val="28"/>
                <w:szCs w:val="28"/>
                <w:lang w:val="nl-NL"/>
              </w:rPr>
              <w:t>ất</w:t>
            </w:r>
            <w:r>
              <w:rPr>
                <w:b/>
                <w:bCs/>
                <w:i/>
                <w:sz w:val="28"/>
                <w:szCs w:val="28"/>
                <w:lang w:val="nl-NL"/>
              </w:rPr>
              <w:t xml:space="preserve"> l</w:t>
            </w:r>
            <w:r w:rsidRPr="007D3653">
              <w:rPr>
                <w:b/>
                <w:bCs/>
                <w:i/>
                <w:sz w:val="28"/>
                <w:szCs w:val="28"/>
                <w:lang w:val="nl-NL"/>
              </w:rPr>
              <w:t>à</w:t>
            </w:r>
            <w:r>
              <w:rPr>
                <w:b/>
                <w:bCs/>
                <w:i/>
                <w:sz w:val="28"/>
                <w:szCs w:val="28"/>
                <w:lang w:val="nl-NL"/>
              </w:rPr>
              <w:t xml:space="preserve"> ng</w:t>
            </w:r>
            <w:r w:rsidRPr="007D3653">
              <w:rPr>
                <w:b/>
                <w:bCs/>
                <w:i/>
                <w:sz w:val="28"/>
                <w:szCs w:val="28"/>
                <w:lang w:val="nl-NL"/>
              </w:rPr>
              <w:t>ày</w:t>
            </w:r>
            <w:r>
              <w:rPr>
                <w:b/>
                <w:bCs/>
                <w:i/>
                <w:sz w:val="28"/>
                <w:szCs w:val="28"/>
                <w:lang w:val="nl-NL"/>
              </w:rPr>
              <w:t xml:space="preserve"> 31/3/2021</w:t>
            </w:r>
            <w:r w:rsidRPr="00B2424A">
              <w:rPr>
                <w:b/>
                <w:bCs/>
                <w:i/>
                <w:sz w:val="28"/>
                <w:szCs w:val="28"/>
                <w:lang w:val="nl-NL"/>
              </w:rPr>
              <w:t>.</w:t>
            </w:r>
            <w:r>
              <w:rPr>
                <w:b/>
                <w:bCs/>
                <w:i/>
                <w:sz w:val="28"/>
                <w:szCs w:val="28"/>
                <w:lang w:val="nl-NL"/>
              </w:rPr>
              <w:t xml:space="preserve"> </w:t>
            </w:r>
            <w:r w:rsidRPr="00B2424A">
              <w:rPr>
                <w:b/>
                <w:bCs/>
                <w:i/>
                <w:sz w:val="28"/>
                <w:szCs w:val="28"/>
                <w:lang w:val="nl-NL"/>
              </w:rPr>
              <w:t>Các Bộ, cơ quan ngang bộ, cơ quan thuộc Chính phủ; UBND cấp tỉnh chỉ đạo cơ quan chuyên môn lập dự toán thu – chi năm 2021</w:t>
            </w:r>
            <w:r>
              <w:rPr>
                <w:b/>
                <w:bCs/>
                <w:i/>
                <w:sz w:val="28"/>
                <w:szCs w:val="28"/>
                <w:lang w:val="nl-NL"/>
              </w:rPr>
              <w:t xml:space="preserve"> c</w:t>
            </w:r>
            <w:r w:rsidRPr="007D3653">
              <w:rPr>
                <w:b/>
                <w:bCs/>
                <w:i/>
                <w:sz w:val="28"/>
                <w:szCs w:val="28"/>
                <w:lang w:val="nl-NL"/>
              </w:rPr>
              <w:t>ủa</w:t>
            </w:r>
            <w:r>
              <w:rPr>
                <w:b/>
                <w:bCs/>
                <w:i/>
                <w:sz w:val="28"/>
                <w:szCs w:val="28"/>
                <w:lang w:val="nl-NL"/>
              </w:rPr>
              <w:t xml:space="preserve"> c</w:t>
            </w:r>
            <w:r w:rsidRPr="007D3653">
              <w:rPr>
                <w:b/>
                <w:bCs/>
                <w:i/>
                <w:sz w:val="28"/>
                <w:szCs w:val="28"/>
                <w:lang w:val="nl-NL"/>
              </w:rPr>
              <w:t>ác</w:t>
            </w:r>
            <w:r>
              <w:rPr>
                <w:b/>
                <w:bCs/>
                <w:i/>
                <w:sz w:val="28"/>
                <w:szCs w:val="28"/>
                <w:lang w:val="nl-NL"/>
              </w:rPr>
              <w:t xml:space="preserve"> c</w:t>
            </w:r>
            <w:r w:rsidRPr="00B2424A">
              <w:rPr>
                <w:b/>
                <w:bCs/>
                <w:i/>
                <w:sz w:val="28"/>
                <w:szCs w:val="28"/>
                <w:lang w:val="nl-NL"/>
              </w:rPr>
              <w:t xml:space="preserve">ơ quan nhà nước được giao thu phí không thuộc diện khoán chi </w:t>
            </w:r>
            <w:r>
              <w:rPr>
                <w:b/>
                <w:bCs/>
                <w:i/>
                <w:sz w:val="28"/>
                <w:szCs w:val="28"/>
                <w:lang w:val="nl-NL"/>
              </w:rPr>
              <w:t>theo quy định</w:t>
            </w:r>
            <w:r w:rsidRPr="00B2424A">
              <w:rPr>
                <w:b/>
                <w:bCs/>
                <w:i/>
                <w:sz w:val="28"/>
                <w:szCs w:val="28"/>
                <w:lang w:val="nl-NL"/>
              </w:rPr>
              <w:t xml:space="preserve">.  </w:t>
            </w:r>
          </w:p>
          <w:p w:rsidR="00D82281" w:rsidRPr="00854717" w:rsidRDefault="00D82281" w:rsidP="00182B87">
            <w:pPr>
              <w:widowControl w:val="0"/>
              <w:spacing w:before="120"/>
              <w:ind w:firstLine="425"/>
              <w:jc w:val="both"/>
              <w:rPr>
                <w:color w:val="000000"/>
                <w:sz w:val="28"/>
                <w:szCs w:val="28"/>
                <w:lang w:val="nl-NL"/>
              </w:rPr>
            </w:pPr>
            <w:r>
              <w:rPr>
                <w:sz w:val="28"/>
                <w:szCs w:val="28"/>
                <w:lang w:val="nl-NL"/>
              </w:rPr>
              <w:t xml:space="preserve">3. </w:t>
            </w:r>
            <w:r w:rsidRPr="00071C1B">
              <w:rPr>
                <w:sz w:val="28"/>
                <w:szCs w:val="28"/>
                <w:lang w:val="nl-NL"/>
              </w:rPr>
              <w:t>Bộ trưởng, Thủ trưởng cơ quan ngang Bộ, Thủ trưởng cơ quan thuộc Chính phủ, Chủ tịch Uỷ ban nhân dân các tỉnh, thành phố trực thuộc Trung ương chịu trách</w:t>
            </w:r>
            <w:r>
              <w:rPr>
                <w:sz w:val="28"/>
                <w:szCs w:val="28"/>
                <w:lang w:val="nl-NL"/>
              </w:rPr>
              <w:t xml:space="preserve"> nhiệm thi hành Nghị định này.</w:t>
            </w:r>
          </w:p>
        </w:tc>
        <w:tc>
          <w:tcPr>
            <w:tcW w:w="6804" w:type="dxa"/>
          </w:tcPr>
          <w:p w:rsidR="00182B87" w:rsidRDefault="00D82281" w:rsidP="00182B87">
            <w:pPr>
              <w:shd w:val="clear" w:color="auto" w:fill="FFFFFF"/>
              <w:spacing w:before="120"/>
              <w:ind w:firstLine="195"/>
              <w:jc w:val="both"/>
              <w:rPr>
                <w:color w:val="000000"/>
                <w:sz w:val="28"/>
                <w:szCs w:val="28"/>
                <w:lang w:val="nl-NL"/>
              </w:rPr>
            </w:pPr>
            <w:r w:rsidRPr="00854717">
              <w:rPr>
                <w:color w:val="000000"/>
                <w:sz w:val="28"/>
                <w:szCs w:val="28"/>
                <w:lang w:val="nl-NL"/>
              </w:rPr>
              <w:t xml:space="preserve">Hưng Yên đề nghị sửa lại như sau: “Tổ chức thu phí là cơ quan nhà nước được giao thu phí </w:t>
            </w:r>
            <w:r w:rsidRPr="00854717">
              <w:rPr>
                <w:b/>
                <w:color w:val="000000"/>
                <w:sz w:val="28"/>
                <w:szCs w:val="28"/>
                <w:lang w:val="nl-NL"/>
              </w:rPr>
              <w:t>thuộc diện khoán chi</w:t>
            </w:r>
            <w:r w:rsidRPr="00854717">
              <w:rPr>
                <w:color w:val="000000"/>
                <w:sz w:val="28"/>
                <w:szCs w:val="28"/>
                <w:lang w:val="nl-NL"/>
              </w:rPr>
              <w:t xml:space="preserve">… theo quy định. Sau khi quyết toán, số tiền phí được trích để lại còn dư </w:t>
            </w:r>
            <w:r w:rsidRPr="00854717">
              <w:rPr>
                <w:b/>
                <w:color w:val="000000"/>
                <w:sz w:val="28"/>
                <w:szCs w:val="28"/>
                <w:lang w:val="nl-NL"/>
              </w:rPr>
              <w:t>(bao gồm 40% số thu được để lại theo chế độ để thực hiện điều chỉnh mức lương cơ sở)</w:t>
            </w:r>
            <w:r w:rsidRPr="00854717">
              <w:rPr>
                <w:color w:val="000000"/>
                <w:sz w:val="28"/>
                <w:szCs w:val="28"/>
                <w:lang w:val="nl-NL"/>
              </w:rPr>
              <w:t xml:space="preserve"> nộp toàn bộ vào NSNN chậm nhất là ngày 31/3/2021. Các Bộ… lập dự toán thu – chi năm 2021 cua các cơ quan nhà nước được giao thu phí </w:t>
            </w:r>
            <w:r w:rsidRPr="00854717">
              <w:rPr>
                <w:b/>
                <w:color w:val="000000"/>
                <w:sz w:val="28"/>
                <w:szCs w:val="28"/>
                <w:lang w:val="nl-NL"/>
              </w:rPr>
              <w:t>thuộc diện khoán chi</w:t>
            </w:r>
            <w:r w:rsidRPr="00854717">
              <w:rPr>
                <w:color w:val="000000"/>
                <w:sz w:val="28"/>
                <w:szCs w:val="28"/>
                <w:lang w:val="nl-NL"/>
              </w:rPr>
              <w:t xml:space="preserve"> theo quy định”. Lý do:</w:t>
            </w:r>
          </w:p>
          <w:p w:rsidR="00D82281" w:rsidRPr="00854717" w:rsidRDefault="00D82281" w:rsidP="00182B87">
            <w:pPr>
              <w:shd w:val="clear" w:color="auto" w:fill="FFFFFF"/>
              <w:spacing w:before="120"/>
              <w:ind w:firstLine="195"/>
              <w:jc w:val="both"/>
              <w:rPr>
                <w:color w:val="000000"/>
                <w:sz w:val="28"/>
                <w:szCs w:val="28"/>
                <w:lang w:val="nl-NL"/>
              </w:rPr>
            </w:pPr>
            <w:r w:rsidRPr="00854717">
              <w:rPr>
                <w:color w:val="000000"/>
                <w:sz w:val="28"/>
                <w:szCs w:val="28"/>
                <w:lang w:val="nl-NL"/>
              </w:rPr>
              <w:t>- Theo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120: cơ quan nhà nước được khoán chi phí hoạt động từ nguồn thu phí thì được khấu trừ; cơ quan nhà nước không thuộc diện khoán chi phí hoạt động từ nguồn thu phí thì không được khấu trừ, phải nộp toàn bộ vào NSNN.</w:t>
            </w:r>
          </w:p>
          <w:p w:rsidR="00D82281" w:rsidRPr="00854717" w:rsidRDefault="00D82281" w:rsidP="00182B87">
            <w:pPr>
              <w:shd w:val="clear" w:color="auto" w:fill="FFFFFF"/>
              <w:spacing w:before="120"/>
              <w:ind w:firstLine="202"/>
              <w:jc w:val="both"/>
              <w:rPr>
                <w:color w:val="000000"/>
                <w:sz w:val="28"/>
                <w:szCs w:val="28"/>
                <w:lang w:val="nl-NL"/>
              </w:rPr>
            </w:pPr>
            <w:r w:rsidRPr="00854717">
              <w:rPr>
                <w:color w:val="000000"/>
                <w:sz w:val="28"/>
                <w:szCs w:val="28"/>
                <w:lang w:val="nl-NL"/>
              </w:rPr>
              <w:t>- Tại dự thảo chưa đề cập đến 40% số thu được để lại theo chế độ để thực hiện điều chỉnh mức lương cơ sở có thực hiện nộp toàn bộ vào NSNN chậm nhất là ngày 31/3/2021 không?</w:t>
            </w:r>
          </w:p>
        </w:tc>
        <w:tc>
          <w:tcPr>
            <w:tcW w:w="1417" w:type="dxa"/>
          </w:tcPr>
          <w:p w:rsidR="00D82281" w:rsidRPr="00854717" w:rsidRDefault="00D82281" w:rsidP="00CF755A">
            <w:pPr>
              <w:spacing w:before="120"/>
              <w:ind w:firstLine="195"/>
              <w:jc w:val="both"/>
              <w:rPr>
                <w:color w:val="000000"/>
                <w:sz w:val="28"/>
                <w:szCs w:val="28"/>
                <w:lang w:val="nl-NL"/>
              </w:rPr>
            </w:pPr>
          </w:p>
        </w:tc>
      </w:tr>
      <w:tr w:rsidR="00D82281" w:rsidRPr="0079214E" w:rsidTr="00182B87">
        <w:trPr>
          <w:trHeight w:val="1462"/>
        </w:trPr>
        <w:tc>
          <w:tcPr>
            <w:tcW w:w="6629" w:type="dxa"/>
            <w:vMerge w:val="restart"/>
          </w:tcPr>
          <w:p w:rsidR="00D82281" w:rsidRPr="00D82281" w:rsidRDefault="00D82281" w:rsidP="00D82281">
            <w:pPr>
              <w:spacing w:before="120"/>
              <w:jc w:val="both"/>
              <w:rPr>
                <w:b/>
                <w:color w:val="000000"/>
                <w:sz w:val="28"/>
                <w:szCs w:val="28"/>
                <w:lang w:val="nl-NL"/>
              </w:rPr>
            </w:pPr>
            <w:r w:rsidRPr="00D82281">
              <w:rPr>
                <w:b/>
                <w:color w:val="000000"/>
                <w:sz w:val="28"/>
                <w:szCs w:val="28"/>
                <w:lang w:val="nl-NL"/>
              </w:rPr>
              <w:t>Ý kiến khác</w:t>
            </w:r>
          </w:p>
        </w:tc>
        <w:tc>
          <w:tcPr>
            <w:tcW w:w="6804" w:type="dxa"/>
          </w:tcPr>
          <w:p w:rsidR="00D82281" w:rsidRPr="00854717" w:rsidRDefault="00D82281" w:rsidP="0079214E">
            <w:pPr>
              <w:spacing w:before="120"/>
              <w:ind w:firstLine="195"/>
              <w:jc w:val="both"/>
              <w:rPr>
                <w:color w:val="000000"/>
                <w:sz w:val="28"/>
                <w:szCs w:val="28"/>
                <w:lang w:val="nl-NL"/>
              </w:rPr>
            </w:pPr>
            <w:r w:rsidRPr="00854717">
              <w:rPr>
                <w:color w:val="000000"/>
                <w:sz w:val="28"/>
                <w:szCs w:val="28"/>
                <w:lang w:val="nl-NL"/>
              </w:rPr>
              <w:t>Bộ Quốc phòng đề nghị chỉnh sửa Báo cáo đánh giá tác động theo Mẫu 01 ban hành kèm theo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số 34/2016/NĐ-CP trong đó đánh giá các chính sách cụ thể cần giải quyết</w:t>
            </w:r>
          </w:p>
        </w:tc>
        <w:tc>
          <w:tcPr>
            <w:tcW w:w="1417" w:type="dxa"/>
          </w:tcPr>
          <w:p w:rsidR="00D82281" w:rsidRPr="00854717" w:rsidRDefault="00D82281" w:rsidP="000B436F">
            <w:pPr>
              <w:spacing w:before="120"/>
              <w:ind w:firstLine="195"/>
              <w:jc w:val="both"/>
              <w:rPr>
                <w:color w:val="000000"/>
                <w:sz w:val="28"/>
                <w:szCs w:val="28"/>
                <w:lang w:val="nl-NL"/>
              </w:rPr>
            </w:pPr>
          </w:p>
        </w:tc>
      </w:tr>
      <w:tr w:rsidR="00D82281" w:rsidRPr="0079214E" w:rsidTr="00461375">
        <w:trPr>
          <w:trHeight w:val="2312"/>
        </w:trPr>
        <w:tc>
          <w:tcPr>
            <w:tcW w:w="6629" w:type="dxa"/>
            <w:vMerge/>
          </w:tcPr>
          <w:p w:rsidR="00D82281" w:rsidRPr="00854717" w:rsidRDefault="00D82281" w:rsidP="00CF755A">
            <w:pPr>
              <w:spacing w:before="120"/>
              <w:jc w:val="both"/>
              <w:rPr>
                <w:color w:val="000000"/>
                <w:sz w:val="28"/>
                <w:szCs w:val="28"/>
                <w:lang w:val="nl-NL"/>
              </w:rPr>
            </w:pPr>
          </w:p>
        </w:tc>
        <w:tc>
          <w:tcPr>
            <w:tcW w:w="6804" w:type="dxa"/>
          </w:tcPr>
          <w:p w:rsidR="00D82281" w:rsidRPr="00854717" w:rsidRDefault="00D82281" w:rsidP="0079214E">
            <w:pPr>
              <w:ind w:firstLine="202"/>
              <w:jc w:val="both"/>
              <w:rPr>
                <w:color w:val="000000"/>
                <w:sz w:val="28"/>
                <w:szCs w:val="28"/>
                <w:lang w:val="nl-NL"/>
              </w:rPr>
            </w:pPr>
            <w:r w:rsidRPr="00854717">
              <w:rPr>
                <w:color w:val="000000"/>
                <w:sz w:val="28"/>
                <w:szCs w:val="28"/>
                <w:lang w:val="nl-NL"/>
              </w:rPr>
              <w:t>Hà Tĩnh đề nghị sửa khoản 2 Điều 6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120 theo hướng:</w:t>
            </w:r>
            <w:r>
              <w:rPr>
                <w:color w:val="000000"/>
                <w:sz w:val="28"/>
                <w:szCs w:val="28"/>
                <w:lang w:val="nl-NL"/>
              </w:rPr>
              <w:t xml:space="preserve"> </w:t>
            </w:r>
            <w:r w:rsidRPr="00854717">
              <w:rPr>
                <w:color w:val="000000"/>
                <w:sz w:val="28"/>
                <w:szCs w:val="28"/>
                <w:lang w:val="nl-NL"/>
              </w:rPr>
              <w:t>Có quy định cụ thể hoặc giao Bộ Tài chính hướng dẫn cụ thể về quy trình, trách nhiệm của các cơ quan (Sở Tài chính, Sở Tư pháp, Sở chuyên ngành, cơ quan thu phí…); hệ thống biểu mẫu thống nhất để tạo sự thuận lơi, thống nhất trong việc triển khai thực hiện phí và lệ phí thuộc thẩm quyền HĐND tỉnh tại địa phương</w:t>
            </w:r>
          </w:p>
        </w:tc>
        <w:tc>
          <w:tcPr>
            <w:tcW w:w="1417" w:type="dxa"/>
          </w:tcPr>
          <w:p w:rsidR="00D82281" w:rsidRPr="00854717" w:rsidRDefault="00D82281" w:rsidP="000B436F">
            <w:pPr>
              <w:spacing w:before="120"/>
              <w:ind w:firstLine="195"/>
              <w:jc w:val="both"/>
              <w:rPr>
                <w:color w:val="000000"/>
                <w:sz w:val="28"/>
                <w:szCs w:val="28"/>
                <w:lang w:val="nl-NL"/>
              </w:rPr>
            </w:pPr>
          </w:p>
        </w:tc>
      </w:tr>
      <w:tr w:rsidR="00AA0AF0" w:rsidRPr="0079214E" w:rsidTr="00182B87">
        <w:trPr>
          <w:trHeight w:val="1146"/>
        </w:trPr>
        <w:tc>
          <w:tcPr>
            <w:tcW w:w="6629" w:type="dxa"/>
          </w:tcPr>
          <w:p w:rsidR="00AA0AF0" w:rsidRPr="00854717" w:rsidRDefault="00AA0AF0" w:rsidP="00CF755A">
            <w:pPr>
              <w:spacing w:before="120"/>
              <w:jc w:val="both"/>
              <w:rPr>
                <w:color w:val="000000"/>
                <w:sz w:val="28"/>
                <w:szCs w:val="28"/>
                <w:lang w:val="nl-NL"/>
              </w:rPr>
            </w:pPr>
          </w:p>
        </w:tc>
        <w:tc>
          <w:tcPr>
            <w:tcW w:w="6804" w:type="dxa"/>
          </w:tcPr>
          <w:p w:rsidR="00AA0AF0" w:rsidRPr="00854717" w:rsidRDefault="00AA0AF0" w:rsidP="0079214E">
            <w:pPr>
              <w:ind w:firstLine="202"/>
              <w:jc w:val="both"/>
              <w:rPr>
                <w:color w:val="000000"/>
                <w:sz w:val="28"/>
                <w:szCs w:val="28"/>
                <w:lang w:val="nl-NL"/>
              </w:rPr>
            </w:pPr>
            <w:r w:rsidRPr="00854717">
              <w:rPr>
                <w:color w:val="000000"/>
                <w:sz w:val="28"/>
                <w:szCs w:val="28"/>
                <w:lang w:val="nl-NL"/>
              </w:rPr>
              <w:t>Bộ Tài nguyên và Môi trường đề  nghị hướng dẫn về: (i) việc sử dụng nguồn kinh phí, định mức chi cho các hoạt động thẩm định các hồ sơ đăng ký cấp Giấy phép tiếp cận nguồn gen, (ii) tài khoản tiếp nhận, chế độ thu, nộp, quản lý và sử dụng các lợi ích bằng tiền thu được từ việc tiếp cận, sử dụng nguồn gen theo quy định tại Điều 22, N</w:t>
            </w:r>
            <w:r w:rsidR="0079214E">
              <w:rPr>
                <w:color w:val="000000"/>
                <w:sz w:val="28"/>
                <w:szCs w:val="28"/>
                <w:lang w:val="nl-NL"/>
              </w:rPr>
              <w:t>gh</w:t>
            </w:r>
            <w:r w:rsidR="0079214E" w:rsidRPr="0079214E">
              <w:rPr>
                <w:color w:val="000000"/>
                <w:sz w:val="28"/>
                <w:szCs w:val="28"/>
                <w:lang w:val="nl-NL"/>
              </w:rPr>
              <w:t>ị</w:t>
            </w:r>
            <w:r w:rsidR="0079214E">
              <w:rPr>
                <w:color w:val="000000"/>
                <w:sz w:val="28"/>
                <w:szCs w:val="28"/>
                <w:lang w:val="nl-NL"/>
              </w:rPr>
              <w:t xml:space="preserve"> </w:t>
            </w:r>
            <w:r w:rsidR="0079214E" w:rsidRPr="0079214E">
              <w:rPr>
                <w:color w:val="000000"/>
                <w:sz w:val="28"/>
                <w:szCs w:val="28"/>
                <w:lang w:val="nl-NL"/>
              </w:rPr>
              <w:t>định</w:t>
            </w:r>
            <w:r w:rsidRPr="00854717">
              <w:rPr>
                <w:color w:val="000000"/>
                <w:sz w:val="28"/>
                <w:szCs w:val="28"/>
                <w:lang w:val="nl-NL"/>
              </w:rPr>
              <w:t xml:space="preserve"> số 59/2017/NĐ-CP ngày 12/5/2017 của Chính phủ về quản lý tiếp cận nguồn gen và chia sẻ lợi ích từ việc sử dụng nguồn gen trong khi chờ văn bản hướng dẫn về thu phí thẩm định hồ sơ đề nghị cấp, gia hạn Giấy phép tiếp cận nguồn gen.</w:t>
            </w:r>
          </w:p>
        </w:tc>
        <w:tc>
          <w:tcPr>
            <w:tcW w:w="1417" w:type="dxa"/>
          </w:tcPr>
          <w:p w:rsidR="00AA0AF0" w:rsidRPr="00854717" w:rsidRDefault="00AA0AF0" w:rsidP="000B436F">
            <w:pPr>
              <w:spacing w:before="120"/>
              <w:ind w:firstLine="195"/>
              <w:jc w:val="both"/>
              <w:rPr>
                <w:color w:val="000000"/>
                <w:sz w:val="28"/>
                <w:szCs w:val="28"/>
                <w:lang w:val="nl-NL"/>
              </w:rPr>
            </w:pPr>
          </w:p>
        </w:tc>
      </w:tr>
      <w:tr w:rsidR="0079214E" w:rsidRPr="0079214E" w:rsidTr="00182B87">
        <w:trPr>
          <w:trHeight w:val="1146"/>
        </w:trPr>
        <w:tc>
          <w:tcPr>
            <w:tcW w:w="6629" w:type="dxa"/>
          </w:tcPr>
          <w:p w:rsidR="0079214E" w:rsidRPr="00854717" w:rsidRDefault="0079214E" w:rsidP="00CF755A">
            <w:pPr>
              <w:spacing w:before="120"/>
              <w:jc w:val="both"/>
              <w:rPr>
                <w:color w:val="000000"/>
                <w:sz w:val="28"/>
                <w:szCs w:val="28"/>
                <w:lang w:val="nl-NL"/>
              </w:rPr>
            </w:pPr>
          </w:p>
        </w:tc>
        <w:tc>
          <w:tcPr>
            <w:tcW w:w="6804" w:type="dxa"/>
          </w:tcPr>
          <w:p w:rsidR="0079214E" w:rsidRPr="0079214E" w:rsidRDefault="0079214E" w:rsidP="0079214E">
            <w:pPr>
              <w:ind w:firstLine="202"/>
              <w:jc w:val="both"/>
              <w:rPr>
                <w:color w:val="000000"/>
                <w:sz w:val="28"/>
                <w:szCs w:val="28"/>
                <w:lang w:val="nl-NL"/>
              </w:rPr>
            </w:pPr>
            <w:r w:rsidRPr="0079214E">
              <w:rPr>
                <w:color w:val="000000"/>
                <w:sz w:val="28"/>
                <w:szCs w:val="28"/>
                <w:lang w:val="nl-NL"/>
              </w:rPr>
              <w:t>Bộ Tư pháp đề nghị:</w:t>
            </w:r>
          </w:p>
          <w:p w:rsidR="0079214E" w:rsidRPr="0079214E" w:rsidRDefault="0079214E" w:rsidP="0079214E">
            <w:pPr>
              <w:ind w:firstLine="202"/>
              <w:jc w:val="both"/>
              <w:rPr>
                <w:color w:val="000000"/>
                <w:sz w:val="28"/>
                <w:szCs w:val="28"/>
                <w:lang w:val="nl-NL"/>
              </w:rPr>
            </w:pPr>
            <w:r w:rsidRPr="0079214E">
              <w:rPr>
                <w:color w:val="000000"/>
                <w:sz w:val="28"/>
                <w:szCs w:val="28"/>
                <w:lang w:val="nl-NL"/>
              </w:rPr>
              <w:t>- Nội dung Báo cáo đánh giá tác động còn sơ sài, chưa đảm bảo theo mẫu số 01 phụ lục 5 ban hành kèm theo Nghị định số 34/2016/NĐ-CP</w:t>
            </w:r>
          </w:p>
          <w:p w:rsidR="0079214E" w:rsidRPr="00854717" w:rsidRDefault="0079214E" w:rsidP="0079214E">
            <w:pPr>
              <w:ind w:firstLine="202"/>
              <w:jc w:val="both"/>
              <w:rPr>
                <w:color w:val="000000"/>
                <w:sz w:val="28"/>
                <w:szCs w:val="28"/>
                <w:lang w:val="nl-NL"/>
              </w:rPr>
            </w:pPr>
            <w:r w:rsidRPr="0079214E">
              <w:rPr>
                <w:color w:val="000000"/>
                <w:sz w:val="28"/>
                <w:szCs w:val="28"/>
                <w:lang w:val="nl-NL"/>
              </w:rPr>
              <w:t xml:space="preserve">- Rà soát, thực hiện theo đúng quy định tại Điều 8 Luật ban hành VBQPPL và Chương V Nghị định số 34/2016/NĐ-CP. </w:t>
            </w:r>
          </w:p>
        </w:tc>
        <w:tc>
          <w:tcPr>
            <w:tcW w:w="1417" w:type="dxa"/>
          </w:tcPr>
          <w:p w:rsidR="0079214E" w:rsidRPr="00854717" w:rsidRDefault="0079214E" w:rsidP="000B436F">
            <w:pPr>
              <w:spacing w:before="120"/>
              <w:ind w:firstLine="195"/>
              <w:jc w:val="both"/>
              <w:rPr>
                <w:color w:val="000000"/>
                <w:sz w:val="28"/>
                <w:szCs w:val="28"/>
                <w:lang w:val="nl-NL"/>
              </w:rPr>
            </w:pPr>
          </w:p>
        </w:tc>
      </w:tr>
    </w:tbl>
    <w:p w:rsidR="007D1383" w:rsidRPr="00854717" w:rsidRDefault="007D1383" w:rsidP="00CF755A">
      <w:pPr>
        <w:spacing w:before="120" w:after="120"/>
        <w:ind w:left="5760" w:right="-108"/>
        <w:jc w:val="both"/>
        <w:rPr>
          <w:b/>
          <w:sz w:val="28"/>
          <w:szCs w:val="28"/>
          <w:lang w:val="nl-NL"/>
        </w:rPr>
      </w:pPr>
    </w:p>
    <w:sectPr w:rsidR="007D1383" w:rsidRPr="00854717" w:rsidSect="008A269A">
      <w:footerReference w:type="default" r:id="rId8"/>
      <w:pgSz w:w="16840" w:h="11907" w:orient="landscape" w:code="9"/>
      <w:pgMar w:top="851" w:right="851" w:bottom="851" w:left="1134"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B86" w:rsidRDefault="00D85B86" w:rsidP="00C841BC">
      <w:r>
        <w:separator/>
      </w:r>
    </w:p>
  </w:endnote>
  <w:endnote w:type="continuationSeparator" w:id="0">
    <w:p w:rsidR="00D85B86" w:rsidRDefault="00D85B86" w:rsidP="00C84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9192"/>
      <w:docPartObj>
        <w:docPartGallery w:val="Page Numbers (Bottom of Page)"/>
        <w:docPartUnique/>
      </w:docPartObj>
    </w:sdtPr>
    <w:sdtContent>
      <w:p w:rsidR="00DB7AB9" w:rsidRDefault="008925EE">
        <w:pPr>
          <w:pStyle w:val="Footer"/>
          <w:jc w:val="right"/>
        </w:pPr>
        <w:fldSimple w:instr=" PAGE   \* MERGEFORMAT ">
          <w:r w:rsidR="00CA5668">
            <w:rPr>
              <w:noProof/>
            </w:rPr>
            <w:t>10</w:t>
          </w:r>
        </w:fldSimple>
      </w:p>
    </w:sdtContent>
  </w:sdt>
  <w:p w:rsidR="00DB7AB9" w:rsidRDefault="00DB7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B86" w:rsidRDefault="00D85B86" w:rsidP="00C841BC">
      <w:r>
        <w:separator/>
      </w:r>
    </w:p>
  </w:footnote>
  <w:footnote w:type="continuationSeparator" w:id="0">
    <w:p w:rsidR="00D85B86" w:rsidRDefault="00D85B86" w:rsidP="00C841BC">
      <w:r>
        <w:continuationSeparator/>
      </w:r>
    </w:p>
  </w:footnote>
  <w:footnote w:id="1">
    <w:p w:rsidR="00D82281" w:rsidRPr="002634BF" w:rsidRDefault="00D82281" w:rsidP="00D31458">
      <w:pPr>
        <w:pStyle w:val="FootnoteText"/>
      </w:pPr>
      <w:r>
        <w:rPr>
          <w:rStyle w:val="FootnoteReference"/>
        </w:rPr>
        <w:footnoteRef/>
      </w:r>
      <w:r>
        <w:t xml:space="preserve"> Ch</w:t>
      </w:r>
      <w:r w:rsidRPr="002634BF">
        <w:t>ữ</w:t>
      </w:r>
      <w:r>
        <w:t xml:space="preserve"> đ</w:t>
      </w:r>
      <w:r w:rsidRPr="002634BF">
        <w:t>ậm</w:t>
      </w:r>
      <w:r>
        <w:t xml:space="preserve"> nghi</w:t>
      </w:r>
      <w:r w:rsidRPr="002634BF">
        <w:t>ê</w:t>
      </w:r>
      <w:r>
        <w:t>ng: N</w:t>
      </w:r>
      <w:r w:rsidRPr="002634BF">
        <w:t>ội</w:t>
      </w:r>
      <w:r>
        <w:t xml:space="preserve"> dung b</w:t>
      </w:r>
      <w:r w:rsidRPr="002634BF">
        <w:t>ổ</w:t>
      </w:r>
      <w:r>
        <w:t xml:space="preserve"> sung.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64D"/>
    <w:multiLevelType w:val="hybridMultilevel"/>
    <w:tmpl w:val="A5CE6804"/>
    <w:lvl w:ilvl="0" w:tplc="57165BBC">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5887A92"/>
    <w:multiLevelType w:val="hybridMultilevel"/>
    <w:tmpl w:val="7DE8B6F6"/>
    <w:lvl w:ilvl="0" w:tplc="E7B4A3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0F60718"/>
    <w:multiLevelType w:val="hybridMultilevel"/>
    <w:tmpl w:val="03EE428A"/>
    <w:lvl w:ilvl="0" w:tplc="B1605B7C">
      <w:start w:val="2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4A97752"/>
    <w:multiLevelType w:val="hybridMultilevel"/>
    <w:tmpl w:val="D0A840FE"/>
    <w:lvl w:ilvl="0" w:tplc="C844531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8916F85"/>
    <w:multiLevelType w:val="hybridMultilevel"/>
    <w:tmpl w:val="4B58DBEA"/>
    <w:lvl w:ilvl="0" w:tplc="FAF89090">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6AA33D83"/>
    <w:multiLevelType w:val="hybridMultilevel"/>
    <w:tmpl w:val="AC662F5C"/>
    <w:lvl w:ilvl="0" w:tplc="12C8EBD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7AEE6123"/>
    <w:multiLevelType w:val="hybridMultilevel"/>
    <w:tmpl w:val="58AAC68E"/>
    <w:lvl w:ilvl="0" w:tplc="B5B46A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B490270"/>
    <w:multiLevelType w:val="hybridMultilevel"/>
    <w:tmpl w:val="7BF274A2"/>
    <w:lvl w:ilvl="0" w:tplc="DFE86D9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926DB"/>
    <w:rsid w:val="00000154"/>
    <w:rsid w:val="00000CF8"/>
    <w:rsid w:val="00001567"/>
    <w:rsid w:val="000019E3"/>
    <w:rsid w:val="00001C1E"/>
    <w:rsid w:val="00001CB1"/>
    <w:rsid w:val="000025EA"/>
    <w:rsid w:val="00003BE1"/>
    <w:rsid w:val="00005AA9"/>
    <w:rsid w:val="00005AB6"/>
    <w:rsid w:val="00006026"/>
    <w:rsid w:val="0000713B"/>
    <w:rsid w:val="000077BE"/>
    <w:rsid w:val="00007BFF"/>
    <w:rsid w:val="0001024E"/>
    <w:rsid w:val="00010911"/>
    <w:rsid w:val="00010B16"/>
    <w:rsid w:val="00011CE6"/>
    <w:rsid w:val="00011D7A"/>
    <w:rsid w:val="0001545C"/>
    <w:rsid w:val="00015705"/>
    <w:rsid w:val="00016C26"/>
    <w:rsid w:val="000175D1"/>
    <w:rsid w:val="00017EA0"/>
    <w:rsid w:val="000200BE"/>
    <w:rsid w:val="00020268"/>
    <w:rsid w:val="000207C8"/>
    <w:rsid w:val="00020DC1"/>
    <w:rsid w:val="000217A2"/>
    <w:rsid w:val="000217E7"/>
    <w:rsid w:val="00022317"/>
    <w:rsid w:val="0002251C"/>
    <w:rsid w:val="00022767"/>
    <w:rsid w:val="000231E6"/>
    <w:rsid w:val="0002444A"/>
    <w:rsid w:val="00024513"/>
    <w:rsid w:val="00024BC2"/>
    <w:rsid w:val="00025B1C"/>
    <w:rsid w:val="00030679"/>
    <w:rsid w:val="00031464"/>
    <w:rsid w:val="000320ED"/>
    <w:rsid w:val="00032C93"/>
    <w:rsid w:val="00035EC5"/>
    <w:rsid w:val="00036378"/>
    <w:rsid w:val="000409EE"/>
    <w:rsid w:val="000418B4"/>
    <w:rsid w:val="00042F1F"/>
    <w:rsid w:val="00043336"/>
    <w:rsid w:val="00043929"/>
    <w:rsid w:val="00044086"/>
    <w:rsid w:val="00044A7E"/>
    <w:rsid w:val="00044E7E"/>
    <w:rsid w:val="00045227"/>
    <w:rsid w:val="0004592C"/>
    <w:rsid w:val="00045D3C"/>
    <w:rsid w:val="00045DD9"/>
    <w:rsid w:val="00046C6C"/>
    <w:rsid w:val="00047CB9"/>
    <w:rsid w:val="0005218D"/>
    <w:rsid w:val="00054F77"/>
    <w:rsid w:val="000551EB"/>
    <w:rsid w:val="00056D94"/>
    <w:rsid w:val="00056E61"/>
    <w:rsid w:val="0006020D"/>
    <w:rsid w:val="0006068D"/>
    <w:rsid w:val="00061BA0"/>
    <w:rsid w:val="00062F7E"/>
    <w:rsid w:val="000630D0"/>
    <w:rsid w:val="000633B1"/>
    <w:rsid w:val="00064A07"/>
    <w:rsid w:val="000653B4"/>
    <w:rsid w:val="00065F61"/>
    <w:rsid w:val="00070717"/>
    <w:rsid w:val="00070A33"/>
    <w:rsid w:val="00071188"/>
    <w:rsid w:val="0007167D"/>
    <w:rsid w:val="000724DE"/>
    <w:rsid w:val="00072C03"/>
    <w:rsid w:val="00072F19"/>
    <w:rsid w:val="000736ED"/>
    <w:rsid w:val="000769FC"/>
    <w:rsid w:val="00076D3A"/>
    <w:rsid w:val="00077363"/>
    <w:rsid w:val="00080B55"/>
    <w:rsid w:val="00080C55"/>
    <w:rsid w:val="00080F09"/>
    <w:rsid w:val="0008151B"/>
    <w:rsid w:val="000816AC"/>
    <w:rsid w:val="000828F8"/>
    <w:rsid w:val="00082D85"/>
    <w:rsid w:val="00082F43"/>
    <w:rsid w:val="00083BED"/>
    <w:rsid w:val="0008480C"/>
    <w:rsid w:val="0008498A"/>
    <w:rsid w:val="00084E37"/>
    <w:rsid w:val="000857EA"/>
    <w:rsid w:val="00085852"/>
    <w:rsid w:val="00085C01"/>
    <w:rsid w:val="00085C22"/>
    <w:rsid w:val="00086422"/>
    <w:rsid w:val="00086AFB"/>
    <w:rsid w:val="000870A1"/>
    <w:rsid w:val="00087EA8"/>
    <w:rsid w:val="00090C7D"/>
    <w:rsid w:val="00091F29"/>
    <w:rsid w:val="00092170"/>
    <w:rsid w:val="00092460"/>
    <w:rsid w:val="00092992"/>
    <w:rsid w:val="00092AD1"/>
    <w:rsid w:val="00094113"/>
    <w:rsid w:val="0009422F"/>
    <w:rsid w:val="00094664"/>
    <w:rsid w:val="00094EDE"/>
    <w:rsid w:val="0009573F"/>
    <w:rsid w:val="00096915"/>
    <w:rsid w:val="00096C97"/>
    <w:rsid w:val="00096D5D"/>
    <w:rsid w:val="000972AB"/>
    <w:rsid w:val="00097C0C"/>
    <w:rsid w:val="00097F6A"/>
    <w:rsid w:val="000A0ECB"/>
    <w:rsid w:val="000A117E"/>
    <w:rsid w:val="000A1CB1"/>
    <w:rsid w:val="000A2FA1"/>
    <w:rsid w:val="000A2FAF"/>
    <w:rsid w:val="000A3674"/>
    <w:rsid w:val="000A3A71"/>
    <w:rsid w:val="000A3FA5"/>
    <w:rsid w:val="000A42E0"/>
    <w:rsid w:val="000A4542"/>
    <w:rsid w:val="000A4606"/>
    <w:rsid w:val="000A5644"/>
    <w:rsid w:val="000A56B0"/>
    <w:rsid w:val="000A5714"/>
    <w:rsid w:val="000A68A2"/>
    <w:rsid w:val="000A7148"/>
    <w:rsid w:val="000B010E"/>
    <w:rsid w:val="000B0865"/>
    <w:rsid w:val="000B0A5C"/>
    <w:rsid w:val="000B15CA"/>
    <w:rsid w:val="000B1931"/>
    <w:rsid w:val="000B1AEB"/>
    <w:rsid w:val="000B1EB5"/>
    <w:rsid w:val="000B2E26"/>
    <w:rsid w:val="000B3984"/>
    <w:rsid w:val="000B3D5F"/>
    <w:rsid w:val="000B436F"/>
    <w:rsid w:val="000B466B"/>
    <w:rsid w:val="000B51CC"/>
    <w:rsid w:val="000B57A6"/>
    <w:rsid w:val="000B6697"/>
    <w:rsid w:val="000B7FBC"/>
    <w:rsid w:val="000C03A4"/>
    <w:rsid w:val="000C0BFA"/>
    <w:rsid w:val="000C1B28"/>
    <w:rsid w:val="000C1DEF"/>
    <w:rsid w:val="000C1F45"/>
    <w:rsid w:val="000C36FB"/>
    <w:rsid w:val="000C4164"/>
    <w:rsid w:val="000C4393"/>
    <w:rsid w:val="000C46F3"/>
    <w:rsid w:val="000C77EA"/>
    <w:rsid w:val="000C7D14"/>
    <w:rsid w:val="000D1BD0"/>
    <w:rsid w:val="000D1F03"/>
    <w:rsid w:val="000D3B94"/>
    <w:rsid w:val="000D48E4"/>
    <w:rsid w:val="000D4E98"/>
    <w:rsid w:val="000D6143"/>
    <w:rsid w:val="000D75BD"/>
    <w:rsid w:val="000D7A21"/>
    <w:rsid w:val="000E160A"/>
    <w:rsid w:val="000E3E3C"/>
    <w:rsid w:val="000E55E4"/>
    <w:rsid w:val="000E57FE"/>
    <w:rsid w:val="000E63CF"/>
    <w:rsid w:val="000E6579"/>
    <w:rsid w:val="000E7290"/>
    <w:rsid w:val="000E7AFC"/>
    <w:rsid w:val="000F09E5"/>
    <w:rsid w:val="000F20CB"/>
    <w:rsid w:val="000F3037"/>
    <w:rsid w:val="000F4356"/>
    <w:rsid w:val="000F44E5"/>
    <w:rsid w:val="000F5CC9"/>
    <w:rsid w:val="000F74EF"/>
    <w:rsid w:val="000F76EB"/>
    <w:rsid w:val="00100BB8"/>
    <w:rsid w:val="001014D4"/>
    <w:rsid w:val="00101A4E"/>
    <w:rsid w:val="00101D35"/>
    <w:rsid w:val="00102478"/>
    <w:rsid w:val="00103CDE"/>
    <w:rsid w:val="00103F2A"/>
    <w:rsid w:val="001048EC"/>
    <w:rsid w:val="00104E95"/>
    <w:rsid w:val="00105336"/>
    <w:rsid w:val="00105E07"/>
    <w:rsid w:val="00105FEF"/>
    <w:rsid w:val="00107EC2"/>
    <w:rsid w:val="001119FD"/>
    <w:rsid w:val="00112449"/>
    <w:rsid w:val="00113631"/>
    <w:rsid w:val="00114E5B"/>
    <w:rsid w:val="00114FBA"/>
    <w:rsid w:val="00114FEF"/>
    <w:rsid w:val="001150DE"/>
    <w:rsid w:val="00115A09"/>
    <w:rsid w:val="00115B32"/>
    <w:rsid w:val="00116053"/>
    <w:rsid w:val="001172C7"/>
    <w:rsid w:val="001179B0"/>
    <w:rsid w:val="00122116"/>
    <w:rsid w:val="0012214A"/>
    <w:rsid w:val="001224CD"/>
    <w:rsid w:val="00123314"/>
    <w:rsid w:val="00123D0A"/>
    <w:rsid w:val="00125558"/>
    <w:rsid w:val="001264CC"/>
    <w:rsid w:val="00126755"/>
    <w:rsid w:val="001302C9"/>
    <w:rsid w:val="001303A2"/>
    <w:rsid w:val="00130A14"/>
    <w:rsid w:val="00130E97"/>
    <w:rsid w:val="00131BA7"/>
    <w:rsid w:val="00131C36"/>
    <w:rsid w:val="0013249D"/>
    <w:rsid w:val="00132A91"/>
    <w:rsid w:val="00132BB6"/>
    <w:rsid w:val="00132C9F"/>
    <w:rsid w:val="001337DE"/>
    <w:rsid w:val="00133AC8"/>
    <w:rsid w:val="00134915"/>
    <w:rsid w:val="001349C2"/>
    <w:rsid w:val="001374AB"/>
    <w:rsid w:val="00137B5E"/>
    <w:rsid w:val="0014068D"/>
    <w:rsid w:val="0014143B"/>
    <w:rsid w:val="00142297"/>
    <w:rsid w:val="0014337E"/>
    <w:rsid w:val="001435C7"/>
    <w:rsid w:val="00143DF4"/>
    <w:rsid w:val="00144AEA"/>
    <w:rsid w:val="001457E7"/>
    <w:rsid w:val="00145CE7"/>
    <w:rsid w:val="00146CCB"/>
    <w:rsid w:val="00146D3F"/>
    <w:rsid w:val="00146DEC"/>
    <w:rsid w:val="001509A0"/>
    <w:rsid w:val="001513A2"/>
    <w:rsid w:val="00151F16"/>
    <w:rsid w:val="001522C7"/>
    <w:rsid w:val="00152BFA"/>
    <w:rsid w:val="00152DBE"/>
    <w:rsid w:val="00153725"/>
    <w:rsid w:val="001539F3"/>
    <w:rsid w:val="00157F0D"/>
    <w:rsid w:val="00157FDB"/>
    <w:rsid w:val="00160557"/>
    <w:rsid w:val="00160E74"/>
    <w:rsid w:val="001616DF"/>
    <w:rsid w:val="001621A4"/>
    <w:rsid w:val="00162B6E"/>
    <w:rsid w:val="00162EE9"/>
    <w:rsid w:val="001633A0"/>
    <w:rsid w:val="001639BF"/>
    <w:rsid w:val="00163C30"/>
    <w:rsid w:val="00164004"/>
    <w:rsid w:val="001643A9"/>
    <w:rsid w:val="00165DF4"/>
    <w:rsid w:val="00170BFB"/>
    <w:rsid w:val="001716B9"/>
    <w:rsid w:val="00171752"/>
    <w:rsid w:val="001725F5"/>
    <w:rsid w:val="00172690"/>
    <w:rsid w:val="00172CC1"/>
    <w:rsid w:val="001748F3"/>
    <w:rsid w:val="00174D2C"/>
    <w:rsid w:val="00174F12"/>
    <w:rsid w:val="0017785C"/>
    <w:rsid w:val="00177DD5"/>
    <w:rsid w:val="00180CE2"/>
    <w:rsid w:val="00180E95"/>
    <w:rsid w:val="0018196A"/>
    <w:rsid w:val="0018293D"/>
    <w:rsid w:val="00182B87"/>
    <w:rsid w:val="0018325A"/>
    <w:rsid w:val="001833A8"/>
    <w:rsid w:val="00183D73"/>
    <w:rsid w:val="00184890"/>
    <w:rsid w:val="00184D0A"/>
    <w:rsid w:val="00184D36"/>
    <w:rsid w:val="00190432"/>
    <w:rsid w:val="00191F22"/>
    <w:rsid w:val="00192417"/>
    <w:rsid w:val="0019252F"/>
    <w:rsid w:val="00192C36"/>
    <w:rsid w:val="00192C3B"/>
    <w:rsid w:val="00194848"/>
    <w:rsid w:val="001949DC"/>
    <w:rsid w:val="00194D43"/>
    <w:rsid w:val="0019632A"/>
    <w:rsid w:val="0019639F"/>
    <w:rsid w:val="00197239"/>
    <w:rsid w:val="001A19C8"/>
    <w:rsid w:val="001A1B42"/>
    <w:rsid w:val="001A1F28"/>
    <w:rsid w:val="001A2C29"/>
    <w:rsid w:val="001A2CF1"/>
    <w:rsid w:val="001A3375"/>
    <w:rsid w:val="001A386C"/>
    <w:rsid w:val="001A4423"/>
    <w:rsid w:val="001A56B0"/>
    <w:rsid w:val="001A640C"/>
    <w:rsid w:val="001B11BA"/>
    <w:rsid w:val="001B1231"/>
    <w:rsid w:val="001B2887"/>
    <w:rsid w:val="001B2BEE"/>
    <w:rsid w:val="001B393A"/>
    <w:rsid w:val="001B44EB"/>
    <w:rsid w:val="001B46C6"/>
    <w:rsid w:val="001B54C8"/>
    <w:rsid w:val="001B59FA"/>
    <w:rsid w:val="001B5E42"/>
    <w:rsid w:val="001B60D1"/>
    <w:rsid w:val="001B75F3"/>
    <w:rsid w:val="001B7E43"/>
    <w:rsid w:val="001C0360"/>
    <w:rsid w:val="001C0E85"/>
    <w:rsid w:val="001C34C1"/>
    <w:rsid w:val="001C3786"/>
    <w:rsid w:val="001C734E"/>
    <w:rsid w:val="001C73B8"/>
    <w:rsid w:val="001C7978"/>
    <w:rsid w:val="001C79F1"/>
    <w:rsid w:val="001D10CA"/>
    <w:rsid w:val="001D35D9"/>
    <w:rsid w:val="001D3930"/>
    <w:rsid w:val="001D610A"/>
    <w:rsid w:val="001D641A"/>
    <w:rsid w:val="001D66D9"/>
    <w:rsid w:val="001D6728"/>
    <w:rsid w:val="001D6B6A"/>
    <w:rsid w:val="001D70B2"/>
    <w:rsid w:val="001D77E0"/>
    <w:rsid w:val="001D7ADD"/>
    <w:rsid w:val="001D7B3D"/>
    <w:rsid w:val="001D7C4A"/>
    <w:rsid w:val="001E1740"/>
    <w:rsid w:val="001E17D4"/>
    <w:rsid w:val="001E27BA"/>
    <w:rsid w:val="001E2CD0"/>
    <w:rsid w:val="001E2F0F"/>
    <w:rsid w:val="001E3F4D"/>
    <w:rsid w:val="001E5BEA"/>
    <w:rsid w:val="001E5DB3"/>
    <w:rsid w:val="001E6160"/>
    <w:rsid w:val="001E62EB"/>
    <w:rsid w:val="001E6BE3"/>
    <w:rsid w:val="001E79CD"/>
    <w:rsid w:val="001F28A3"/>
    <w:rsid w:val="001F3799"/>
    <w:rsid w:val="001F3F58"/>
    <w:rsid w:val="001F4169"/>
    <w:rsid w:val="001F419E"/>
    <w:rsid w:val="001F43C4"/>
    <w:rsid w:val="001F4C84"/>
    <w:rsid w:val="001F5BBF"/>
    <w:rsid w:val="001F5E7C"/>
    <w:rsid w:val="001F6CD8"/>
    <w:rsid w:val="001F6D44"/>
    <w:rsid w:val="001F7286"/>
    <w:rsid w:val="001F7B68"/>
    <w:rsid w:val="00200162"/>
    <w:rsid w:val="00202980"/>
    <w:rsid w:val="002029E1"/>
    <w:rsid w:val="00203168"/>
    <w:rsid w:val="002034E1"/>
    <w:rsid w:val="00204111"/>
    <w:rsid w:val="00206A21"/>
    <w:rsid w:val="00212948"/>
    <w:rsid w:val="00213F05"/>
    <w:rsid w:val="00215DBF"/>
    <w:rsid w:val="0021616C"/>
    <w:rsid w:val="00217870"/>
    <w:rsid w:val="002200B2"/>
    <w:rsid w:val="00220E4D"/>
    <w:rsid w:val="00221448"/>
    <w:rsid w:val="002215C7"/>
    <w:rsid w:val="002223A4"/>
    <w:rsid w:val="00222DAD"/>
    <w:rsid w:val="002231D6"/>
    <w:rsid w:val="002242A2"/>
    <w:rsid w:val="00224DA2"/>
    <w:rsid w:val="00225457"/>
    <w:rsid w:val="002255F7"/>
    <w:rsid w:val="00225D14"/>
    <w:rsid w:val="00226C60"/>
    <w:rsid w:val="002306A1"/>
    <w:rsid w:val="0023100F"/>
    <w:rsid w:val="0023137D"/>
    <w:rsid w:val="002319A1"/>
    <w:rsid w:val="0023246F"/>
    <w:rsid w:val="002324AE"/>
    <w:rsid w:val="002324CB"/>
    <w:rsid w:val="00232A47"/>
    <w:rsid w:val="00233C0B"/>
    <w:rsid w:val="0023537F"/>
    <w:rsid w:val="00235DDF"/>
    <w:rsid w:val="0023608A"/>
    <w:rsid w:val="002371D4"/>
    <w:rsid w:val="00237708"/>
    <w:rsid w:val="00240071"/>
    <w:rsid w:val="0024008C"/>
    <w:rsid w:val="00241A19"/>
    <w:rsid w:val="00243A9A"/>
    <w:rsid w:val="00244040"/>
    <w:rsid w:val="002440F8"/>
    <w:rsid w:val="002447BC"/>
    <w:rsid w:val="00244801"/>
    <w:rsid w:val="00244920"/>
    <w:rsid w:val="00244DA1"/>
    <w:rsid w:val="0024595D"/>
    <w:rsid w:val="00245E62"/>
    <w:rsid w:val="00246C7E"/>
    <w:rsid w:val="00246E7C"/>
    <w:rsid w:val="00246FB6"/>
    <w:rsid w:val="00247CBA"/>
    <w:rsid w:val="0025021A"/>
    <w:rsid w:val="0025182A"/>
    <w:rsid w:val="00252159"/>
    <w:rsid w:val="002523B2"/>
    <w:rsid w:val="00253035"/>
    <w:rsid w:val="00253CB9"/>
    <w:rsid w:val="00254EE4"/>
    <w:rsid w:val="00254EFA"/>
    <w:rsid w:val="0025539A"/>
    <w:rsid w:val="00255BD7"/>
    <w:rsid w:val="0025655D"/>
    <w:rsid w:val="00257EAA"/>
    <w:rsid w:val="00261645"/>
    <w:rsid w:val="0026193C"/>
    <w:rsid w:val="00262275"/>
    <w:rsid w:val="00262CB3"/>
    <w:rsid w:val="00262D9F"/>
    <w:rsid w:val="002634F2"/>
    <w:rsid w:val="002639D6"/>
    <w:rsid w:val="00263A2F"/>
    <w:rsid w:val="0026433D"/>
    <w:rsid w:val="0026484E"/>
    <w:rsid w:val="0026503E"/>
    <w:rsid w:val="00265C40"/>
    <w:rsid w:val="00266176"/>
    <w:rsid w:val="002663D1"/>
    <w:rsid w:val="002676E1"/>
    <w:rsid w:val="002677C0"/>
    <w:rsid w:val="00267934"/>
    <w:rsid w:val="00267E01"/>
    <w:rsid w:val="00267E3B"/>
    <w:rsid w:val="002713B9"/>
    <w:rsid w:val="0027294C"/>
    <w:rsid w:val="0027403A"/>
    <w:rsid w:val="002750A2"/>
    <w:rsid w:val="0027512F"/>
    <w:rsid w:val="002752E7"/>
    <w:rsid w:val="002755CE"/>
    <w:rsid w:val="00277149"/>
    <w:rsid w:val="0028027B"/>
    <w:rsid w:val="00280585"/>
    <w:rsid w:val="00280ED7"/>
    <w:rsid w:val="00281BDC"/>
    <w:rsid w:val="00281E32"/>
    <w:rsid w:val="002822C5"/>
    <w:rsid w:val="002833BE"/>
    <w:rsid w:val="00283580"/>
    <w:rsid w:val="00283590"/>
    <w:rsid w:val="00283A8E"/>
    <w:rsid w:val="002841BE"/>
    <w:rsid w:val="0028639B"/>
    <w:rsid w:val="00287592"/>
    <w:rsid w:val="002926DB"/>
    <w:rsid w:val="00293C5E"/>
    <w:rsid w:val="00296851"/>
    <w:rsid w:val="00296E46"/>
    <w:rsid w:val="00297768"/>
    <w:rsid w:val="002A0FC6"/>
    <w:rsid w:val="002A1153"/>
    <w:rsid w:val="002A1C16"/>
    <w:rsid w:val="002A25E0"/>
    <w:rsid w:val="002A2AAA"/>
    <w:rsid w:val="002A3221"/>
    <w:rsid w:val="002A3C79"/>
    <w:rsid w:val="002A52AC"/>
    <w:rsid w:val="002A54FA"/>
    <w:rsid w:val="002A550D"/>
    <w:rsid w:val="002A639B"/>
    <w:rsid w:val="002A740E"/>
    <w:rsid w:val="002A79CC"/>
    <w:rsid w:val="002A7A07"/>
    <w:rsid w:val="002B0792"/>
    <w:rsid w:val="002B08B8"/>
    <w:rsid w:val="002B19F9"/>
    <w:rsid w:val="002B1C1D"/>
    <w:rsid w:val="002B1E34"/>
    <w:rsid w:val="002B2EDA"/>
    <w:rsid w:val="002B35E8"/>
    <w:rsid w:val="002B3752"/>
    <w:rsid w:val="002B49AE"/>
    <w:rsid w:val="002B5574"/>
    <w:rsid w:val="002B56D8"/>
    <w:rsid w:val="002B612A"/>
    <w:rsid w:val="002B7BEB"/>
    <w:rsid w:val="002B7F92"/>
    <w:rsid w:val="002C0402"/>
    <w:rsid w:val="002C1FAB"/>
    <w:rsid w:val="002C24DF"/>
    <w:rsid w:val="002C2959"/>
    <w:rsid w:val="002C4DDF"/>
    <w:rsid w:val="002C79D8"/>
    <w:rsid w:val="002D272E"/>
    <w:rsid w:val="002D2D97"/>
    <w:rsid w:val="002D34F4"/>
    <w:rsid w:val="002D4006"/>
    <w:rsid w:val="002D67A7"/>
    <w:rsid w:val="002D6B5E"/>
    <w:rsid w:val="002D7C0A"/>
    <w:rsid w:val="002E0086"/>
    <w:rsid w:val="002E00B7"/>
    <w:rsid w:val="002E162F"/>
    <w:rsid w:val="002E31B1"/>
    <w:rsid w:val="002E3664"/>
    <w:rsid w:val="002E3678"/>
    <w:rsid w:val="002E466A"/>
    <w:rsid w:val="002E5565"/>
    <w:rsid w:val="002E60C3"/>
    <w:rsid w:val="002E6718"/>
    <w:rsid w:val="002E71C1"/>
    <w:rsid w:val="002F01BD"/>
    <w:rsid w:val="002F0E06"/>
    <w:rsid w:val="002F0E53"/>
    <w:rsid w:val="002F1848"/>
    <w:rsid w:val="002F1CE9"/>
    <w:rsid w:val="002F4CAC"/>
    <w:rsid w:val="002F4EC9"/>
    <w:rsid w:val="002F7030"/>
    <w:rsid w:val="002F7199"/>
    <w:rsid w:val="002F7CCF"/>
    <w:rsid w:val="003008BA"/>
    <w:rsid w:val="00301724"/>
    <w:rsid w:val="00301AF2"/>
    <w:rsid w:val="00301D4A"/>
    <w:rsid w:val="00301FFB"/>
    <w:rsid w:val="0030205B"/>
    <w:rsid w:val="0030348C"/>
    <w:rsid w:val="00303525"/>
    <w:rsid w:val="0030684D"/>
    <w:rsid w:val="003079B7"/>
    <w:rsid w:val="00310AB7"/>
    <w:rsid w:val="0031149D"/>
    <w:rsid w:val="00311F09"/>
    <w:rsid w:val="003130D9"/>
    <w:rsid w:val="00313C0F"/>
    <w:rsid w:val="00313D7C"/>
    <w:rsid w:val="00314B54"/>
    <w:rsid w:val="00314C14"/>
    <w:rsid w:val="0031569E"/>
    <w:rsid w:val="00315C51"/>
    <w:rsid w:val="003162AF"/>
    <w:rsid w:val="003167C0"/>
    <w:rsid w:val="003168CC"/>
    <w:rsid w:val="00316BEE"/>
    <w:rsid w:val="003206C0"/>
    <w:rsid w:val="00320A12"/>
    <w:rsid w:val="00321F59"/>
    <w:rsid w:val="0032216C"/>
    <w:rsid w:val="00322790"/>
    <w:rsid w:val="0032392F"/>
    <w:rsid w:val="00323B18"/>
    <w:rsid w:val="00323B45"/>
    <w:rsid w:val="003240BD"/>
    <w:rsid w:val="003251CE"/>
    <w:rsid w:val="00325CF2"/>
    <w:rsid w:val="00325FE3"/>
    <w:rsid w:val="0032746E"/>
    <w:rsid w:val="00327799"/>
    <w:rsid w:val="00327B35"/>
    <w:rsid w:val="00330EF9"/>
    <w:rsid w:val="00333883"/>
    <w:rsid w:val="00333AE3"/>
    <w:rsid w:val="003350AD"/>
    <w:rsid w:val="00335B75"/>
    <w:rsid w:val="00336947"/>
    <w:rsid w:val="00337392"/>
    <w:rsid w:val="00337B13"/>
    <w:rsid w:val="00337B14"/>
    <w:rsid w:val="00337E1C"/>
    <w:rsid w:val="003403A7"/>
    <w:rsid w:val="00340E97"/>
    <w:rsid w:val="00343047"/>
    <w:rsid w:val="003442C5"/>
    <w:rsid w:val="003446B5"/>
    <w:rsid w:val="003459DE"/>
    <w:rsid w:val="00345E94"/>
    <w:rsid w:val="003477DE"/>
    <w:rsid w:val="00347BCE"/>
    <w:rsid w:val="003504A5"/>
    <w:rsid w:val="003505E6"/>
    <w:rsid w:val="00350E15"/>
    <w:rsid w:val="00351F93"/>
    <w:rsid w:val="003520F2"/>
    <w:rsid w:val="00352BD4"/>
    <w:rsid w:val="00353664"/>
    <w:rsid w:val="00353B7A"/>
    <w:rsid w:val="00355236"/>
    <w:rsid w:val="0035533D"/>
    <w:rsid w:val="00356320"/>
    <w:rsid w:val="003566D9"/>
    <w:rsid w:val="00356FAE"/>
    <w:rsid w:val="00360112"/>
    <w:rsid w:val="00360488"/>
    <w:rsid w:val="00362B61"/>
    <w:rsid w:val="00363C02"/>
    <w:rsid w:val="00365967"/>
    <w:rsid w:val="00365D60"/>
    <w:rsid w:val="00366C06"/>
    <w:rsid w:val="003673F5"/>
    <w:rsid w:val="00367A35"/>
    <w:rsid w:val="00367A6F"/>
    <w:rsid w:val="00367B12"/>
    <w:rsid w:val="003702BA"/>
    <w:rsid w:val="00371041"/>
    <w:rsid w:val="00374F29"/>
    <w:rsid w:val="00376019"/>
    <w:rsid w:val="003767EA"/>
    <w:rsid w:val="00377A77"/>
    <w:rsid w:val="003815C0"/>
    <w:rsid w:val="003826B3"/>
    <w:rsid w:val="00382B17"/>
    <w:rsid w:val="00382E65"/>
    <w:rsid w:val="0038342E"/>
    <w:rsid w:val="00383644"/>
    <w:rsid w:val="003841B8"/>
    <w:rsid w:val="00384267"/>
    <w:rsid w:val="00384611"/>
    <w:rsid w:val="00384BE3"/>
    <w:rsid w:val="00385605"/>
    <w:rsid w:val="00385639"/>
    <w:rsid w:val="00385C67"/>
    <w:rsid w:val="00387896"/>
    <w:rsid w:val="00391C15"/>
    <w:rsid w:val="003921CB"/>
    <w:rsid w:val="00392876"/>
    <w:rsid w:val="00392DE8"/>
    <w:rsid w:val="00393024"/>
    <w:rsid w:val="00393887"/>
    <w:rsid w:val="0039498D"/>
    <w:rsid w:val="00394AB9"/>
    <w:rsid w:val="00394AC8"/>
    <w:rsid w:val="00395E07"/>
    <w:rsid w:val="0039631E"/>
    <w:rsid w:val="003A0102"/>
    <w:rsid w:val="003A04F6"/>
    <w:rsid w:val="003A1458"/>
    <w:rsid w:val="003A3629"/>
    <w:rsid w:val="003A419E"/>
    <w:rsid w:val="003A427A"/>
    <w:rsid w:val="003A4502"/>
    <w:rsid w:val="003B2C82"/>
    <w:rsid w:val="003B30B8"/>
    <w:rsid w:val="003B3B3F"/>
    <w:rsid w:val="003B3E89"/>
    <w:rsid w:val="003B45B9"/>
    <w:rsid w:val="003B723B"/>
    <w:rsid w:val="003B788D"/>
    <w:rsid w:val="003B7ACA"/>
    <w:rsid w:val="003C0B26"/>
    <w:rsid w:val="003C105F"/>
    <w:rsid w:val="003C176E"/>
    <w:rsid w:val="003C23E1"/>
    <w:rsid w:val="003C27AF"/>
    <w:rsid w:val="003C2C99"/>
    <w:rsid w:val="003C366E"/>
    <w:rsid w:val="003C72B2"/>
    <w:rsid w:val="003C7F19"/>
    <w:rsid w:val="003D098B"/>
    <w:rsid w:val="003D148A"/>
    <w:rsid w:val="003D2397"/>
    <w:rsid w:val="003D263C"/>
    <w:rsid w:val="003D2AA3"/>
    <w:rsid w:val="003D2CC3"/>
    <w:rsid w:val="003D2D49"/>
    <w:rsid w:val="003D314A"/>
    <w:rsid w:val="003D41B7"/>
    <w:rsid w:val="003D4FCA"/>
    <w:rsid w:val="003D670E"/>
    <w:rsid w:val="003D6E17"/>
    <w:rsid w:val="003D75E7"/>
    <w:rsid w:val="003D76C6"/>
    <w:rsid w:val="003D7872"/>
    <w:rsid w:val="003E0384"/>
    <w:rsid w:val="003E0FB3"/>
    <w:rsid w:val="003E1729"/>
    <w:rsid w:val="003E1C69"/>
    <w:rsid w:val="003E1D89"/>
    <w:rsid w:val="003E1E5E"/>
    <w:rsid w:val="003E2177"/>
    <w:rsid w:val="003E2707"/>
    <w:rsid w:val="003E314E"/>
    <w:rsid w:val="003E4C13"/>
    <w:rsid w:val="003E57D7"/>
    <w:rsid w:val="003E5EAB"/>
    <w:rsid w:val="003E6CC6"/>
    <w:rsid w:val="003E7B84"/>
    <w:rsid w:val="003F0030"/>
    <w:rsid w:val="003F14A6"/>
    <w:rsid w:val="003F1B40"/>
    <w:rsid w:val="003F1E49"/>
    <w:rsid w:val="003F2C8F"/>
    <w:rsid w:val="003F425D"/>
    <w:rsid w:val="003F4719"/>
    <w:rsid w:val="003F6421"/>
    <w:rsid w:val="003F6D79"/>
    <w:rsid w:val="003F6E68"/>
    <w:rsid w:val="003F725A"/>
    <w:rsid w:val="003F72CC"/>
    <w:rsid w:val="00400803"/>
    <w:rsid w:val="00400A6B"/>
    <w:rsid w:val="0040119A"/>
    <w:rsid w:val="0040125C"/>
    <w:rsid w:val="004013A9"/>
    <w:rsid w:val="004013E9"/>
    <w:rsid w:val="00401F1E"/>
    <w:rsid w:val="004020D5"/>
    <w:rsid w:val="004024E8"/>
    <w:rsid w:val="004032A0"/>
    <w:rsid w:val="004035A4"/>
    <w:rsid w:val="00404D57"/>
    <w:rsid w:val="00405297"/>
    <w:rsid w:val="00405693"/>
    <w:rsid w:val="00405B36"/>
    <w:rsid w:val="00405BA4"/>
    <w:rsid w:val="0040662D"/>
    <w:rsid w:val="004072CA"/>
    <w:rsid w:val="004073A5"/>
    <w:rsid w:val="00407791"/>
    <w:rsid w:val="00407F87"/>
    <w:rsid w:val="0041036D"/>
    <w:rsid w:val="00411A49"/>
    <w:rsid w:val="00412615"/>
    <w:rsid w:val="00412AE2"/>
    <w:rsid w:val="0041362C"/>
    <w:rsid w:val="00413A3F"/>
    <w:rsid w:val="00413E11"/>
    <w:rsid w:val="004143C6"/>
    <w:rsid w:val="00414786"/>
    <w:rsid w:val="00414EA6"/>
    <w:rsid w:val="00415299"/>
    <w:rsid w:val="00416367"/>
    <w:rsid w:val="00416A6A"/>
    <w:rsid w:val="00416B42"/>
    <w:rsid w:val="00416BA8"/>
    <w:rsid w:val="004200E8"/>
    <w:rsid w:val="004202F0"/>
    <w:rsid w:val="004204E8"/>
    <w:rsid w:val="004205D5"/>
    <w:rsid w:val="004207FB"/>
    <w:rsid w:val="00420CC1"/>
    <w:rsid w:val="004214BA"/>
    <w:rsid w:val="00421B9C"/>
    <w:rsid w:val="00421C00"/>
    <w:rsid w:val="00422E5A"/>
    <w:rsid w:val="004232DC"/>
    <w:rsid w:val="004237BC"/>
    <w:rsid w:val="0042412C"/>
    <w:rsid w:val="004252B6"/>
    <w:rsid w:val="004259BC"/>
    <w:rsid w:val="0042660B"/>
    <w:rsid w:val="0042735B"/>
    <w:rsid w:val="00430C5C"/>
    <w:rsid w:val="0043180F"/>
    <w:rsid w:val="00431A8C"/>
    <w:rsid w:val="00431EAC"/>
    <w:rsid w:val="0043204C"/>
    <w:rsid w:val="004328B3"/>
    <w:rsid w:val="004334E0"/>
    <w:rsid w:val="00433F2F"/>
    <w:rsid w:val="00434FAD"/>
    <w:rsid w:val="00435667"/>
    <w:rsid w:val="00436071"/>
    <w:rsid w:val="00437B52"/>
    <w:rsid w:val="00437B83"/>
    <w:rsid w:val="00440501"/>
    <w:rsid w:val="004416BD"/>
    <w:rsid w:val="004419FA"/>
    <w:rsid w:val="00443724"/>
    <w:rsid w:val="00444335"/>
    <w:rsid w:val="00444761"/>
    <w:rsid w:val="00445339"/>
    <w:rsid w:val="00445BEE"/>
    <w:rsid w:val="004461CD"/>
    <w:rsid w:val="004464AC"/>
    <w:rsid w:val="004477A7"/>
    <w:rsid w:val="004479C6"/>
    <w:rsid w:val="00447D71"/>
    <w:rsid w:val="00447DD3"/>
    <w:rsid w:val="004505E7"/>
    <w:rsid w:val="0045331A"/>
    <w:rsid w:val="004533D7"/>
    <w:rsid w:val="00453C6C"/>
    <w:rsid w:val="004551B2"/>
    <w:rsid w:val="004553D3"/>
    <w:rsid w:val="004553E7"/>
    <w:rsid w:val="00456C2B"/>
    <w:rsid w:val="00457856"/>
    <w:rsid w:val="00460683"/>
    <w:rsid w:val="004606EB"/>
    <w:rsid w:val="00461375"/>
    <w:rsid w:val="004616A3"/>
    <w:rsid w:val="00463B02"/>
    <w:rsid w:val="004642E1"/>
    <w:rsid w:val="00464EDF"/>
    <w:rsid w:val="00464FFA"/>
    <w:rsid w:val="00465210"/>
    <w:rsid w:val="00465733"/>
    <w:rsid w:val="00466363"/>
    <w:rsid w:val="00467039"/>
    <w:rsid w:val="0047003A"/>
    <w:rsid w:val="00470F7F"/>
    <w:rsid w:val="00472A9D"/>
    <w:rsid w:val="00472BE4"/>
    <w:rsid w:val="00472C49"/>
    <w:rsid w:val="0047342C"/>
    <w:rsid w:val="00473E3D"/>
    <w:rsid w:val="0047554B"/>
    <w:rsid w:val="00475E6D"/>
    <w:rsid w:val="0047630D"/>
    <w:rsid w:val="0047695E"/>
    <w:rsid w:val="004771F2"/>
    <w:rsid w:val="00481CE6"/>
    <w:rsid w:val="004829BC"/>
    <w:rsid w:val="00483D3B"/>
    <w:rsid w:val="004842EB"/>
    <w:rsid w:val="00484802"/>
    <w:rsid w:val="00484A8A"/>
    <w:rsid w:val="00485473"/>
    <w:rsid w:val="00487E64"/>
    <w:rsid w:val="00490544"/>
    <w:rsid w:val="00490930"/>
    <w:rsid w:val="00491FE4"/>
    <w:rsid w:val="00492579"/>
    <w:rsid w:val="00493068"/>
    <w:rsid w:val="00493132"/>
    <w:rsid w:val="004939DB"/>
    <w:rsid w:val="00493E78"/>
    <w:rsid w:val="004949B9"/>
    <w:rsid w:val="00494D7B"/>
    <w:rsid w:val="004964C6"/>
    <w:rsid w:val="00496E23"/>
    <w:rsid w:val="0049785A"/>
    <w:rsid w:val="00497901"/>
    <w:rsid w:val="004A4E7D"/>
    <w:rsid w:val="004A501B"/>
    <w:rsid w:val="004A609B"/>
    <w:rsid w:val="004A65C8"/>
    <w:rsid w:val="004B02F4"/>
    <w:rsid w:val="004B06C3"/>
    <w:rsid w:val="004B1097"/>
    <w:rsid w:val="004B1902"/>
    <w:rsid w:val="004B1A39"/>
    <w:rsid w:val="004B27D4"/>
    <w:rsid w:val="004B33C0"/>
    <w:rsid w:val="004B3DE9"/>
    <w:rsid w:val="004B4104"/>
    <w:rsid w:val="004B477B"/>
    <w:rsid w:val="004B5923"/>
    <w:rsid w:val="004B5E8E"/>
    <w:rsid w:val="004B61AE"/>
    <w:rsid w:val="004B6813"/>
    <w:rsid w:val="004B6F21"/>
    <w:rsid w:val="004C256F"/>
    <w:rsid w:val="004C2913"/>
    <w:rsid w:val="004C2B30"/>
    <w:rsid w:val="004C36DC"/>
    <w:rsid w:val="004C370B"/>
    <w:rsid w:val="004C3B2E"/>
    <w:rsid w:val="004C46CD"/>
    <w:rsid w:val="004C4AA4"/>
    <w:rsid w:val="004C4D6A"/>
    <w:rsid w:val="004C6E4E"/>
    <w:rsid w:val="004C71ED"/>
    <w:rsid w:val="004C750B"/>
    <w:rsid w:val="004D006C"/>
    <w:rsid w:val="004D145F"/>
    <w:rsid w:val="004D19A8"/>
    <w:rsid w:val="004D1CF6"/>
    <w:rsid w:val="004D28E2"/>
    <w:rsid w:val="004D2926"/>
    <w:rsid w:val="004D2C3A"/>
    <w:rsid w:val="004D3028"/>
    <w:rsid w:val="004D334B"/>
    <w:rsid w:val="004D40B9"/>
    <w:rsid w:val="004D4E0B"/>
    <w:rsid w:val="004D517D"/>
    <w:rsid w:val="004D54A6"/>
    <w:rsid w:val="004D56C9"/>
    <w:rsid w:val="004D5D87"/>
    <w:rsid w:val="004D61B3"/>
    <w:rsid w:val="004D62E6"/>
    <w:rsid w:val="004D66BB"/>
    <w:rsid w:val="004D6748"/>
    <w:rsid w:val="004E02DA"/>
    <w:rsid w:val="004E11F6"/>
    <w:rsid w:val="004E15A8"/>
    <w:rsid w:val="004E22DF"/>
    <w:rsid w:val="004E2699"/>
    <w:rsid w:val="004E28FF"/>
    <w:rsid w:val="004E427D"/>
    <w:rsid w:val="004E454B"/>
    <w:rsid w:val="004E4648"/>
    <w:rsid w:val="004E6F56"/>
    <w:rsid w:val="004E7034"/>
    <w:rsid w:val="004E7997"/>
    <w:rsid w:val="004F0846"/>
    <w:rsid w:val="004F10EA"/>
    <w:rsid w:val="004F15B9"/>
    <w:rsid w:val="004F34A9"/>
    <w:rsid w:val="004F38F5"/>
    <w:rsid w:val="004F4C2C"/>
    <w:rsid w:val="004F4C62"/>
    <w:rsid w:val="004F5AA6"/>
    <w:rsid w:val="004F6163"/>
    <w:rsid w:val="004F7A97"/>
    <w:rsid w:val="004F7AC9"/>
    <w:rsid w:val="00500E95"/>
    <w:rsid w:val="005021B0"/>
    <w:rsid w:val="00502587"/>
    <w:rsid w:val="00502EA1"/>
    <w:rsid w:val="00502FCE"/>
    <w:rsid w:val="0050360C"/>
    <w:rsid w:val="0050397F"/>
    <w:rsid w:val="00503BFF"/>
    <w:rsid w:val="005043A0"/>
    <w:rsid w:val="00504FEB"/>
    <w:rsid w:val="00505393"/>
    <w:rsid w:val="0050540C"/>
    <w:rsid w:val="00507AA2"/>
    <w:rsid w:val="00507D54"/>
    <w:rsid w:val="00510923"/>
    <w:rsid w:val="00511158"/>
    <w:rsid w:val="00511500"/>
    <w:rsid w:val="00512451"/>
    <w:rsid w:val="00512BD7"/>
    <w:rsid w:val="005136A3"/>
    <w:rsid w:val="00513F05"/>
    <w:rsid w:val="00513F26"/>
    <w:rsid w:val="00514119"/>
    <w:rsid w:val="00514338"/>
    <w:rsid w:val="00514DC3"/>
    <w:rsid w:val="00516285"/>
    <w:rsid w:val="00517138"/>
    <w:rsid w:val="00517258"/>
    <w:rsid w:val="00517693"/>
    <w:rsid w:val="00517A8E"/>
    <w:rsid w:val="00520ABE"/>
    <w:rsid w:val="00520BCD"/>
    <w:rsid w:val="00520D83"/>
    <w:rsid w:val="00520DA4"/>
    <w:rsid w:val="005212BA"/>
    <w:rsid w:val="005215CD"/>
    <w:rsid w:val="00522547"/>
    <w:rsid w:val="00522D1C"/>
    <w:rsid w:val="0052432C"/>
    <w:rsid w:val="0052449A"/>
    <w:rsid w:val="00525D40"/>
    <w:rsid w:val="00526CF9"/>
    <w:rsid w:val="00527660"/>
    <w:rsid w:val="005279CC"/>
    <w:rsid w:val="00527D4D"/>
    <w:rsid w:val="005322A5"/>
    <w:rsid w:val="00532715"/>
    <w:rsid w:val="00532F45"/>
    <w:rsid w:val="005354BD"/>
    <w:rsid w:val="005355B9"/>
    <w:rsid w:val="00535799"/>
    <w:rsid w:val="005358D8"/>
    <w:rsid w:val="00535C81"/>
    <w:rsid w:val="0053672D"/>
    <w:rsid w:val="00540A14"/>
    <w:rsid w:val="00541096"/>
    <w:rsid w:val="00542CAE"/>
    <w:rsid w:val="0054356D"/>
    <w:rsid w:val="00543F22"/>
    <w:rsid w:val="00544643"/>
    <w:rsid w:val="00544C21"/>
    <w:rsid w:val="005454D2"/>
    <w:rsid w:val="00545E58"/>
    <w:rsid w:val="00545FF1"/>
    <w:rsid w:val="00546125"/>
    <w:rsid w:val="00546728"/>
    <w:rsid w:val="005469EE"/>
    <w:rsid w:val="005470C1"/>
    <w:rsid w:val="00547117"/>
    <w:rsid w:val="00547146"/>
    <w:rsid w:val="0054761B"/>
    <w:rsid w:val="0054768D"/>
    <w:rsid w:val="00547CC4"/>
    <w:rsid w:val="00550F53"/>
    <w:rsid w:val="00551F71"/>
    <w:rsid w:val="00551FD2"/>
    <w:rsid w:val="0055214B"/>
    <w:rsid w:val="00552BA6"/>
    <w:rsid w:val="00555207"/>
    <w:rsid w:val="00555AF5"/>
    <w:rsid w:val="005569F8"/>
    <w:rsid w:val="00557B18"/>
    <w:rsid w:val="0056054B"/>
    <w:rsid w:val="005618F2"/>
    <w:rsid w:val="00562D4A"/>
    <w:rsid w:val="005633DB"/>
    <w:rsid w:val="005634BD"/>
    <w:rsid w:val="00563AFB"/>
    <w:rsid w:val="00567D15"/>
    <w:rsid w:val="00567E8C"/>
    <w:rsid w:val="00570B6D"/>
    <w:rsid w:val="0057216E"/>
    <w:rsid w:val="005724C6"/>
    <w:rsid w:val="0057326C"/>
    <w:rsid w:val="00573C40"/>
    <w:rsid w:val="005745E9"/>
    <w:rsid w:val="00575839"/>
    <w:rsid w:val="00575AAA"/>
    <w:rsid w:val="00575BE8"/>
    <w:rsid w:val="005760E2"/>
    <w:rsid w:val="00576922"/>
    <w:rsid w:val="00576CEB"/>
    <w:rsid w:val="0057708C"/>
    <w:rsid w:val="00577A9A"/>
    <w:rsid w:val="00581676"/>
    <w:rsid w:val="005834B4"/>
    <w:rsid w:val="005843ED"/>
    <w:rsid w:val="00584B10"/>
    <w:rsid w:val="00585535"/>
    <w:rsid w:val="00585697"/>
    <w:rsid w:val="005868B0"/>
    <w:rsid w:val="005922B9"/>
    <w:rsid w:val="005923BC"/>
    <w:rsid w:val="005927A3"/>
    <w:rsid w:val="00592B36"/>
    <w:rsid w:val="0059396C"/>
    <w:rsid w:val="00594116"/>
    <w:rsid w:val="00594EDF"/>
    <w:rsid w:val="00595084"/>
    <w:rsid w:val="005955C6"/>
    <w:rsid w:val="00595DDE"/>
    <w:rsid w:val="0059639A"/>
    <w:rsid w:val="0059767E"/>
    <w:rsid w:val="005A0E8F"/>
    <w:rsid w:val="005A13ED"/>
    <w:rsid w:val="005A18CE"/>
    <w:rsid w:val="005A38E3"/>
    <w:rsid w:val="005A4776"/>
    <w:rsid w:val="005A4B26"/>
    <w:rsid w:val="005A4E1B"/>
    <w:rsid w:val="005A5E5D"/>
    <w:rsid w:val="005A6451"/>
    <w:rsid w:val="005A66B8"/>
    <w:rsid w:val="005A6E88"/>
    <w:rsid w:val="005B0553"/>
    <w:rsid w:val="005B0DA6"/>
    <w:rsid w:val="005B1341"/>
    <w:rsid w:val="005B1873"/>
    <w:rsid w:val="005B2105"/>
    <w:rsid w:val="005B2404"/>
    <w:rsid w:val="005B2745"/>
    <w:rsid w:val="005B37B0"/>
    <w:rsid w:val="005B37D0"/>
    <w:rsid w:val="005B4EBA"/>
    <w:rsid w:val="005B59B4"/>
    <w:rsid w:val="005B6950"/>
    <w:rsid w:val="005B7202"/>
    <w:rsid w:val="005B7D34"/>
    <w:rsid w:val="005C0645"/>
    <w:rsid w:val="005C08E4"/>
    <w:rsid w:val="005C14A2"/>
    <w:rsid w:val="005C1A07"/>
    <w:rsid w:val="005C1AEE"/>
    <w:rsid w:val="005C24BE"/>
    <w:rsid w:val="005C33AF"/>
    <w:rsid w:val="005C424E"/>
    <w:rsid w:val="005C46B8"/>
    <w:rsid w:val="005C67F1"/>
    <w:rsid w:val="005C6962"/>
    <w:rsid w:val="005D0047"/>
    <w:rsid w:val="005D029A"/>
    <w:rsid w:val="005D08EC"/>
    <w:rsid w:val="005D1B0A"/>
    <w:rsid w:val="005D1E02"/>
    <w:rsid w:val="005D1E16"/>
    <w:rsid w:val="005D22C7"/>
    <w:rsid w:val="005D22F7"/>
    <w:rsid w:val="005D268D"/>
    <w:rsid w:val="005D30FB"/>
    <w:rsid w:val="005D47F0"/>
    <w:rsid w:val="005D4D7F"/>
    <w:rsid w:val="005D567D"/>
    <w:rsid w:val="005D628D"/>
    <w:rsid w:val="005D6B05"/>
    <w:rsid w:val="005D6DB0"/>
    <w:rsid w:val="005D79E7"/>
    <w:rsid w:val="005D7D90"/>
    <w:rsid w:val="005E0557"/>
    <w:rsid w:val="005E06D6"/>
    <w:rsid w:val="005E0980"/>
    <w:rsid w:val="005E130D"/>
    <w:rsid w:val="005E14D1"/>
    <w:rsid w:val="005E2E6E"/>
    <w:rsid w:val="005E3553"/>
    <w:rsid w:val="005E3B6D"/>
    <w:rsid w:val="005E552D"/>
    <w:rsid w:val="005E554A"/>
    <w:rsid w:val="005E5B16"/>
    <w:rsid w:val="005E7402"/>
    <w:rsid w:val="005E7F90"/>
    <w:rsid w:val="005F03E8"/>
    <w:rsid w:val="005F16F5"/>
    <w:rsid w:val="005F1E1F"/>
    <w:rsid w:val="005F316A"/>
    <w:rsid w:val="005F38FA"/>
    <w:rsid w:val="005F510A"/>
    <w:rsid w:val="005F5CE5"/>
    <w:rsid w:val="005F60BA"/>
    <w:rsid w:val="005F611E"/>
    <w:rsid w:val="005F6844"/>
    <w:rsid w:val="006001D8"/>
    <w:rsid w:val="006005E4"/>
    <w:rsid w:val="00600AB6"/>
    <w:rsid w:val="006014EE"/>
    <w:rsid w:val="00601BBD"/>
    <w:rsid w:val="00601BCA"/>
    <w:rsid w:val="00601D8E"/>
    <w:rsid w:val="00602204"/>
    <w:rsid w:val="00602DD8"/>
    <w:rsid w:val="006033AC"/>
    <w:rsid w:val="00604BFA"/>
    <w:rsid w:val="00604DDC"/>
    <w:rsid w:val="00604FF9"/>
    <w:rsid w:val="00605702"/>
    <w:rsid w:val="006064BC"/>
    <w:rsid w:val="00606659"/>
    <w:rsid w:val="00606FAD"/>
    <w:rsid w:val="00610076"/>
    <w:rsid w:val="00610715"/>
    <w:rsid w:val="00611122"/>
    <w:rsid w:val="00612243"/>
    <w:rsid w:val="0061264E"/>
    <w:rsid w:val="006127A7"/>
    <w:rsid w:val="006132BA"/>
    <w:rsid w:val="0061334A"/>
    <w:rsid w:val="006135CC"/>
    <w:rsid w:val="00614181"/>
    <w:rsid w:val="006143E4"/>
    <w:rsid w:val="0061442F"/>
    <w:rsid w:val="00615BA9"/>
    <w:rsid w:val="00615BBD"/>
    <w:rsid w:val="00615EA7"/>
    <w:rsid w:val="00620162"/>
    <w:rsid w:val="00620BF8"/>
    <w:rsid w:val="00620BFC"/>
    <w:rsid w:val="0062141F"/>
    <w:rsid w:val="00622212"/>
    <w:rsid w:val="00624D26"/>
    <w:rsid w:val="00626702"/>
    <w:rsid w:val="00626742"/>
    <w:rsid w:val="00627B5C"/>
    <w:rsid w:val="0063000A"/>
    <w:rsid w:val="00630208"/>
    <w:rsid w:val="006309A5"/>
    <w:rsid w:val="00631F0A"/>
    <w:rsid w:val="00632F4D"/>
    <w:rsid w:val="00633C45"/>
    <w:rsid w:val="0063401B"/>
    <w:rsid w:val="006340CD"/>
    <w:rsid w:val="0063448F"/>
    <w:rsid w:val="00634ACD"/>
    <w:rsid w:val="0063549F"/>
    <w:rsid w:val="00636334"/>
    <w:rsid w:val="00637206"/>
    <w:rsid w:val="006376B3"/>
    <w:rsid w:val="00637EB4"/>
    <w:rsid w:val="006404DE"/>
    <w:rsid w:val="006405DD"/>
    <w:rsid w:val="00640C47"/>
    <w:rsid w:val="00640F21"/>
    <w:rsid w:val="00640FCF"/>
    <w:rsid w:val="00642BD2"/>
    <w:rsid w:val="00643BF6"/>
    <w:rsid w:val="00646386"/>
    <w:rsid w:val="00650224"/>
    <w:rsid w:val="006502ED"/>
    <w:rsid w:val="006507C9"/>
    <w:rsid w:val="00651377"/>
    <w:rsid w:val="00651494"/>
    <w:rsid w:val="00652188"/>
    <w:rsid w:val="00654354"/>
    <w:rsid w:val="0065474A"/>
    <w:rsid w:val="00654A6B"/>
    <w:rsid w:val="00654C6C"/>
    <w:rsid w:val="0065545C"/>
    <w:rsid w:val="00656842"/>
    <w:rsid w:val="00657616"/>
    <w:rsid w:val="006618EF"/>
    <w:rsid w:val="0066251E"/>
    <w:rsid w:val="006625E1"/>
    <w:rsid w:val="00663BBC"/>
    <w:rsid w:val="006648B2"/>
    <w:rsid w:val="00664D4B"/>
    <w:rsid w:val="0066571A"/>
    <w:rsid w:val="0066663C"/>
    <w:rsid w:val="0066712D"/>
    <w:rsid w:val="006676E4"/>
    <w:rsid w:val="00670AA9"/>
    <w:rsid w:val="006715C9"/>
    <w:rsid w:val="006718D6"/>
    <w:rsid w:val="00671F39"/>
    <w:rsid w:val="006736D4"/>
    <w:rsid w:val="006747AB"/>
    <w:rsid w:val="006762E2"/>
    <w:rsid w:val="0067654C"/>
    <w:rsid w:val="006802FC"/>
    <w:rsid w:val="006805A4"/>
    <w:rsid w:val="00680D4D"/>
    <w:rsid w:val="0068171C"/>
    <w:rsid w:val="006818EE"/>
    <w:rsid w:val="00681B14"/>
    <w:rsid w:val="00682088"/>
    <w:rsid w:val="006820D8"/>
    <w:rsid w:val="0068235A"/>
    <w:rsid w:val="006827F1"/>
    <w:rsid w:val="0068324F"/>
    <w:rsid w:val="00683306"/>
    <w:rsid w:val="00684697"/>
    <w:rsid w:val="00684E6F"/>
    <w:rsid w:val="006854F4"/>
    <w:rsid w:val="006855BE"/>
    <w:rsid w:val="00685FE9"/>
    <w:rsid w:val="00686919"/>
    <w:rsid w:val="00687F0F"/>
    <w:rsid w:val="0069026A"/>
    <w:rsid w:val="006905B7"/>
    <w:rsid w:val="00690C78"/>
    <w:rsid w:val="006922C9"/>
    <w:rsid w:val="00692A65"/>
    <w:rsid w:val="00692BE4"/>
    <w:rsid w:val="00693240"/>
    <w:rsid w:val="006939C6"/>
    <w:rsid w:val="00693BD3"/>
    <w:rsid w:val="006949AB"/>
    <w:rsid w:val="00694F50"/>
    <w:rsid w:val="006953F4"/>
    <w:rsid w:val="0069696B"/>
    <w:rsid w:val="006970B5"/>
    <w:rsid w:val="006976E8"/>
    <w:rsid w:val="006A038E"/>
    <w:rsid w:val="006A0714"/>
    <w:rsid w:val="006A2120"/>
    <w:rsid w:val="006A2BB5"/>
    <w:rsid w:val="006A35C0"/>
    <w:rsid w:val="006A3A23"/>
    <w:rsid w:val="006A3D86"/>
    <w:rsid w:val="006A4746"/>
    <w:rsid w:val="006A546E"/>
    <w:rsid w:val="006A613A"/>
    <w:rsid w:val="006A7298"/>
    <w:rsid w:val="006B020D"/>
    <w:rsid w:val="006B02CA"/>
    <w:rsid w:val="006B0668"/>
    <w:rsid w:val="006B18B0"/>
    <w:rsid w:val="006B2329"/>
    <w:rsid w:val="006B3B1E"/>
    <w:rsid w:val="006B453A"/>
    <w:rsid w:val="006B48AB"/>
    <w:rsid w:val="006B627E"/>
    <w:rsid w:val="006B7303"/>
    <w:rsid w:val="006B7AB7"/>
    <w:rsid w:val="006C13F4"/>
    <w:rsid w:val="006C151C"/>
    <w:rsid w:val="006C1672"/>
    <w:rsid w:val="006C1DB5"/>
    <w:rsid w:val="006C2468"/>
    <w:rsid w:val="006C2E9B"/>
    <w:rsid w:val="006C33B3"/>
    <w:rsid w:val="006C40BA"/>
    <w:rsid w:val="006C4321"/>
    <w:rsid w:val="006C4BDC"/>
    <w:rsid w:val="006C5D5A"/>
    <w:rsid w:val="006C5F7C"/>
    <w:rsid w:val="006C62E6"/>
    <w:rsid w:val="006C688E"/>
    <w:rsid w:val="006C7364"/>
    <w:rsid w:val="006D10F9"/>
    <w:rsid w:val="006D16AC"/>
    <w:rsid w:val="006D452D"/>
    <w:rsid w:val="006D4CD5"/>
    <w:rsid w:val="006D5D84"/>
    <w:rsid w:val="006D6A34"/>
    <w:rsid w:val="006D71EE"/>
    <w:rsid w:val="006D7270"/>
    <w:rsid w:val="006E0695"/>
    <w:rsid w:val="006E0A8B"/>
    <w:rsid w:val="006E116F"/>
    <w:rsid w:val="006E1D19"/>
    <w:rsid w:val="006E4DA7"/>
    <w:rsid w:val="006E59BA"/>
    <w:rsid w:val="006E604E"/>
    <w:rsid w:val="006E70C9"/>
    <w:rsid w:val="006E75AE"/>
    <w:rsid w:val="006E7684"/>
    <w:rsid w:val="006F0B34"/>
    <w:rsid w:val="006F1E9B"/>
    <w:rsid w:val="006F2212"/>
    <w:rsid w:val="006F24BA"/>
    <w:rsid w:val="006F30A6"/>
    <w:rsid w:val="006F4137"/>
    <w:rsid w:val="006F47DF"/>
    <w:rsid w:val="006F4A88"/>
    <w:rsid w:val="006F7B94"/>
    <w:rsid w:val="006F7EA4"/>
    <w:rsid w:val="006F7ECB"/>
    <w:rsid w:val="00700426"/>
    <w:rsid w:val="00701952"/>
    <w:rsid w:val="00702518"/>
    <w:rsid w:val="00702EDB"/>
    <w:rsid w:val="00703D5F"/>
    <w:rsid w:val="00705A60"/>
    <w:rsid w:val="00705FE8"/>
    <w:rsid w:val="00706257"/>
    <w:rsid w:val="007068A7"/>
    <w:rsid w:val="0071051D"/>
    <w:rsid w:val="00710728"/>
    <w:rsid w:val="00712293"/>
    <w:rsid w:val="00712C5C"/>
    <w:rsid w:val="007132BF"/>
    <w:rsid w:val="00713A5D"/>
    <w:rsid w:val="00713A7C"/>
    <w:rsid w:val="00713EBB"/>
    <w:rsid w:val="00716704"/>
    <w:rsid w:val="0072061E"/>
    <w:rsid w:val="007209D4"/>
    <w:rsid w:val="00720A1C"/>
    <w:rsid w:val="00720B96"/>
    <w:rsid w:val="00720EAC"/>
    <w:rsid w:val="00722180"/>
    <w:rsid w:val="007231E8"/>
    <w:rsid w:val="007238E0"/>
    <w:rsid w:val="00724B2B"/>
    <w:rsid w:val="00725BA4"/>
    <w:rsid w:val="007262E3"/>
    <w:rsid w:val="00726CD2"/>
    <w:rsid w:val="00727C54"/>
    <w:rsid w:val="00730D05"/>
    <w:rsid w:val="00732A32"/>
    <w:rsid w:val="00733655"/>
    <w:rsid w:val="007338EA"/>
    <w:rsid w:val="00733ACD"/>
    <w:rsid w:val="00734605"/>
    <w:rsid w:val="007353B0"/>
    <w:rsid w:val="00735C45"/>
    <w:rsid w:val="00735E77"/>
    <w:rsid w:val="00736464"/>
    <w:rsid w:val="00736951"/>
    <w:rsid w:val="00737B18"/>
    <w:rsid w:val="00740268"/>
    <w:rsid w:val="007403CA"/>
    <w:rsid w:val="00740743"/>
    <w:rsid w:val="00740B1A"/>
    <w:rsid w:val="007411FA"/>
    <w:rsid w:val="007419D6"/>
    <w:rsid w:val="00741CE2"/>
    <w:rsid w:val="007439BE"/>
    <w:rsid w:val="00744918"/>
    <w:rsid w:val="00750D40"/>
    <w:rsid w:val="007514F4"/>
    <w:rsid w:val="0075155E"/>
    <w:rsid w:val="007519AD"/>
    <w:rsid w:val="00751DE6"/>
    <w:rsid w:val="007523A9"/>
    <w:rsid w:val="0075265D"/>
    <w:rsid w:val="00752C56"/>
    <w:rsid w:val="007532E6"/>
    <w:rsid w:val="00753D32"/>
    <w:rsid w:val="00754320"/>
    <w:rsid w:val="00754573"/>
    <w:rsid w:val="0075461C"/>
    <w:rsid w:val="007549D8"/>
    <w:rsid w:val="00755549"/>
    <w:rsid w:val="00755649"/>
    <w:rsid w:val="007556E1"/>
    <w:rsid w:val="0075573C"/>
    <w:rsid w:val="00755BD7"/>
    <w:rsid w:val="0075708A"/>
    <w:rsid w:val="007579EB"/>
    <w:rsid w:val="007601B4"/>
    <w:rsid w:val="00760A66"/>
    <w:rsid w:val="00760AC9"/>
    <w:rsid w:val="00762189"/>
    <w:rsid w:val="00763802"/>
    <w:rsid w:val="007641E5"/>
    <w:rsid w:val="00764E6F"/>
    <w:rsid w:val="0076512E"/>
    <w:rsid w:val="007652A6"/>
    <w:rsid w:val="00765611"/>
    <w:rsid w:val="007658AF"/>
    <w:rsid w:val="00766E35"/>
    <w:rsid w:val="00767F67"/>
    <w:rsid w:val="00767F83"/>
    <w:rsid w:val="00771876"/>
    <w:rsid w:val="007719CC"/>
    <w:rsid w:val="00773BE1"/>
    <w:rsid w:val="007743D8"/>
    <w:rsid w:val="0077473C"/>
    <w:rsid w:val="007748C9"/>
    <w:rsid w:val="0077557C"/>
    <w:rsid w:val="007759DA"/>
    <w:rsid w:val="0077698A"/>
    <w:rsid w:val="007771A3"/>
    <w:rsid w:val="0078005E"/>
    <w:rsid w:val="007802A4"/>
    <w:rsid w:val="0078110A"/>
    <w:rsid w:val="0078194B"/>
    <w:rsid w:val="00781A1D"/>
    <w:rsid w:val="00782589"/>
    <w:rsid w:val="0078434D"/>
    <w:rsid w:val="00784484"/>
    <w:rsid w:val="00784D6B"/>
    <w:rsid w:val="00784E59"/>
    <w:rsid w:val="00784F28"/>
    <w:rsid w:val="007858BA"/>
    <w:rsid w:val="007867A3"/>
    <w:rsid w:val="00786A67"/>
    <w:rsid w:val="00790203"/>
    <w:rsid w:val="0079091F"/>
    <w:rsid w:val="00790E07"/>
    <w:rsid w:val="00791213"/>
    <w:rsid w:val="00791C59"/>
    <w:rsid w:val="0079214E"/>
    <w:rsid w:val="007924DF"/>
    <w:rsid w:val="007936B6"/>
    <w:rsid w:val="0079430D"/>
    <w:rsid w:val="007951E1"/>
    <w:rsid w:val="00795861"/>
    <w:rsid w:val="007964E3"/>
    <w:rsid w:val="007968DC"/>
    <w:rsid w:val="00797C0A"/>
    <w:rsid w:val="007A3062"/>
    <w:rsid w:val="007A3840"/>
    <w:rsid w:val="007A4611"/>
    <w:rsid w:val="007A46B1"/>
    <w:rsid w:val="007A53B5"/>
    <w:rsid w:val="007B1BFF"/>
    <w:rsid w:val="007B2A20"/>
    <w:rsid w:val="007B463D"/>
    <w:rsid w:val="007B4890"/>
    <w:rsid w:val="007B4C9D"/>
    <w:rsid w:val="007B4CF9"/>
    <w:rsid w:val="007B4D6C"/>
    <w:rsid w:val="007B520E"/>
    <w:rsid w:val="007B5DAB"/>
    <w:rsid w:val="007B6525"/>
    <w:rsid w:val="007B6C1C"/>
    <w:rsid w:val="007B71E8"/>
    <w:rsid w:val="007C04CD"/>
    <w:rsid w:val="007C08C4"/>
    <w:rsid w:val="007C13BC"/>
    <w:rsid w:val="007C210C"/>
    <w:rsid w:val="007C2BA3"/>
    <w:rsid w:val="007C31CF"/>
    <w:rsid w:val="007C40B3"/>
    <w:rsid w:val="007C417D"/>
    <w:rsid w:val="007C4F90"/>
    <w:rsid w:val="007C52B8"/>
    <w:rsid w:val="007C60AC"/>
    <w:rsid w:val="007C6B1E"/>
    <w:rsid w:val="007D06EF"/>
    <w:rsid w:val="007D0879"/>
    <w:rsid w:val="007D08D7"/>
    <w:rsid w:val="007D1383"/>
    <w:rsid w:val="007D1C5E"/>
    <w:rsid w:val="007D227E"/>
    <w:rsid w:val="007D39DE"/>
    <w:rsid w:val="007D474C"/>
    <w:rsid w:val="007D55C6"/>
    <w:rsid w:val="007D735C"/>
    <w:rsid w:val="007E0341"/>
    <w:rsid w:val="007E0F77"/>
    <w:rsid w:val="007E1A1E"/>
    <w:rsid w:val="007E1B70"/>
    <w:rsid w:val="007E2D52"/>
    <w:rsid w:val="007E2F7A"/>
    <w:rsid w:val="007E5993"/>
    <w:rsid w:val="007E6BFF"/>
    <w:rsid w:val="007F35A2"/>
    <w:rsid w:val="007F38B1"/>
    <w:rsid w:val="007F39BE"/>
    <w:rsid w:val="007F3A18"/>
    <w:rsid w:val="007F49B7"/>
    <w:rsid w:val="007F5654"/>
    <w:rsid w:val="007F6C7F"/>
    <w:rsid w:val="007F7B34"/>
    <w:rsid w:val="007F7EC0"/>
    <w:rsid w:val="00801096"/>
    <w:rsid w:val="008013C1"/>
    <w:rsid w:val="008015D5"/>
    <w:rsid w:val="00802A7B"/>
    <w:rsid w:val="008034A4"/>
    <w:rsid w:val="008035B7"/>
    <w:rsid w:val="008041C7"/>
    <w:rsid w:val="00805273"/>
    <w:rsid w:val="008053BA"/>
    <w:rsid w:val="00806114"/>
    <w:rsid w:val="0080624D"/>
    <w:rsid w:val="00806303"/>
    <w:rsid w:val="008068A5"/>
    <w:rsid w:val="00806BFC"/>
    <w:rsid w:val="00806D0C"/>
    <w:rsid w:val="00806E56"/>
    <w:rsid w:val="00807574"/>
    <w:rsid w:val="008111C1"/>
    <w:rsid w:val="00811E42"/>
    <w:rsid w:val="0081283E"/>
    <w:rsid w:val="00812D45"/>
    <w:rsid w:val="00812F38"/>
    <w:rsid w:val="00813FC3"/>
    <w:rsid w:val="00815D0C"/>
    <w:rsid w:val="0081661D"/>
    <w:rsid w:val="00817226"/>
    <w:rsid w:val="00817C0F"/>
    <w:rsid w:val="00820357"/>
    <w:rsid w:val="008205C2"/>
    <w:rsid w:val="0082091B"/>
    <w:rsid w:val="00820D9F"/>
    <w:rsid w:val="008211AB"/>
    <w:rsid w:val="008212B4"/>
    <w:rsid w:val="0082198D"/>
    <w:rsid w:val="00822831"/>
    <w:rsid w:val="00822C5B"/>
    <w:rsid w:val="00822D22"/>
    <w:rsid w:val="00823046"/>
    <w:rsid w:val="0082367F"/>
    <w:rsid w:val="00823A8B"/>
    <w:rsid w:val="0082452B"/>
    <w:rsid w:val="00824CB7"/>
    <w:rsid w:val="008263D9"/>
    <w:rsid w:val="00826C11"/>
    <w:rsid w:val="0082748A"/>
    <w:rsid w:val="0082750D"/>
    <w:rsid w:val="00827CF2"/>
    <w:rsid w:val="00830B64"/>
    <w:rsid w:val="0083154D"/>
    <w:rsid w:val="008323E6"/>
    <w:rsid w:val="00832FA4"/>
    <w:rsid w:val="008335A7"/>
    <w:rsid w:val="00833F3F"/>
    <w:rsid w:val="00833F58"/>
    <w:rsid w:val="00834311"/>
    <w:rsid w:val="00834C92"/>
    <w:rsid w:val="00835150"/>
    <w:rsid w:val="00835C2D"/>
    <w:rsid w:val="00840427"/>
    <w:rsid w:val="008407B8"/>
    <w:rsid w:val="0084249D"/>
    <w:rsid w:val="008424A5"/>
    <w:rsid w:val="008438F0"/>
    <w:rsid w:val="0084394E"/>
    <w:rsid w:val="008454B9"/>
    <w:rsid w:val="00846795"/>
    <w:rsid w:val="00846A77"/>
    <w:rsid w:val="00846E84"/>
    <w:rsid w:val="008511FD"/>
    <w:rsid w:val="00851589"/>
    <w:rsid w:val="00852584"/>
    <w:rsid w:val="0085292C"/>
    <w:rsid w:val="00853887"/>
    <w:rsid w:val="00854717"/>
    <w:rsid w:val="008625EF"/>
    <w:rsid w:val="0086264E"/>
    <w:rsid w:val="00862E8D"/>
    <w:rsid w:val="00863799"/>
    <w:rsid w:val="008637C5"/>
    <w:rsid w:val="00863C60"/>
    <w:rsid w:val="008649DE"/>
    <w:rsid w:val="00865615"/>
    <w:rsid w:val="0086671B"/>
    <w:rsid w:val="008667D8"/>
    <w:rsid w:val="00866A04"/>
    <w:rsid w:val="008700E4"/>
    <w:rsid w:val="008709E1"/>
    <w:rsid w:val="008712C3"/>
    <w:rsid w:val="008719BB"/>
    <w:rsid w:val="00872068"/>
    <w:rsid w:val="00872E38"/>
    <w:rsid w:val="00874DBC"/>
    <w:rsid w:val="0087526B"/>
    <w:rsid w:val="00875B63"/>
    <w:rsid w:val="00875C28"/>
    <w:rsid w:val="0087600F"/>
    <w:rsid w:val="0087630A"/>
    <w:rsid w:val="00876651"/>
    <w:rsid w:val="008768B8"/>
    <w:rsid w:val="00877E01"/>
    <w:rsid w:val="00880A30"/>
    <w:rsid w:val="00880B79"/>
    <w:rsid w:val="0088176A"/>
    <w:rsid w:val="008817B5"/>
    <w:rsid w:val="00882B92"/>
    <w:rsid w:val="008833F7"/>
    <w:rsid w:val="00884B4C"/>
    <w:rsid w:val="00885A7F"/>
    <w:rsid w:val="00885AF6"/>
    <w:rsid w:val="00885CA3"/>
    <w:rsid w:val="00885D86"/>
    <w:rsid w:val="00886360"/>
    <w:rsid w:val="00886A5B"/>
    <w:rsid w:val="00887589"/>
    <w:rsid w:val="00887701"/>
    <w:rsid w:val="00887827"/>
    <w:rsid w:val="00887EAF"/>
    <w:rsid w:val="008908E7"/>
    <w:rsid w:val="0089108B"/>
    <w:rsid w:val="008925BC"/>
    <w:rsid w:val="008925EE"/>
    <w:rsid w:val="00892796"/>
    <w:rsid w:val="008928B5"/>
    <w:rsid w:val="008933D8"/>
    <w:rsid w:val="00894E59"/>
    <w:rsid w:val="00897BE4"/>
    <w:rsid w:val="008A075B"/>
    <w:rsid w:val="008A0BA0"/>
    <w:rsid w:val="008A0D8A"/>
    <w:rsid w:val="008A18F7"/>
    <w:rsid w:val="008A1BA3"/>
    <w:rsid w:val="008A269A"/>
    <w:rsid w:val="008A2816"/>
    <w:rsid w:val="008A2981"/>
    <w:rsid w:val="008A2F3F"/>
    <w:rsid w:val="008A30C5"/>
    <w:rsid w:val="008A48D3"/>
    <w:rsid w:val="008A49E5"/>
    <w:rsid w:val="008A4CD6"/>
    <w:rsid w:val="008A4E9A"/>
    <w:rsid w:val="008A570E"/>
    <w:rsid w:val="008A5E39"/>
    <w:rsid w:val="008A667E"/>
    <w:rsid w:val="008A6D92"/>
    <w:rsid w:val="008A7F8A"/>
    <w:rsid w:val="008B0030"/>
    <w:rsid w:val="008B03F8"/>
    <w:rsid w:val="008B0466"/>
    <w:rsid w:val="008B09F7"/>
    <w:rsid w:val="008B3219"/>
    <w:rsid w:val="008B3383"/>
    <w:rsid w:val="008B392F"/>
    <w:rsid w:val="008B3BB7"/>
    <w:rsid w:val="008B42C4"/>
    <w:rsid w:val="008B4300"/>
    <w:rsid w:val="008B5205"/>
    <w:rsid w:val="008B52DA"/>
    <w:rsid w:val="008B5882"/>
    <w:rsid w:val="008B6F99"/>
    <w:rsid w:val="008B78A7"/>
    <w:rsid w:val="008C0E12"/>
    <w:rsid w:val="008C11C8"/>
    <w:rsid w:val="008C15C9"/>
    <w:rsid w:val="008C1E6C"/>
    <w:rsid w:val="008C3128"/>
    <w:rsid w:val="008C347F"/>
    <w:rsid w:val="008C3F31"/>
    <w:rsid w:val="008C40E3"/>
    <w:rsid w:val="008C5157"/>
    <w:rsid w:val="008C5718"/>
    <w:rsid w:val="008C58DB"/>
    <w:rsid w:val="008C5C8F"/>
    <w:rsid w:val="008C6342"/>
    <w:rsid w:val="008C7096"/>
    <w:rsid w:val="008D2348"/>
    <w:rsid w:val="008D34B9"/>
    <w:rsid w:val="008D34C7"/>
    <w:rsid w:val="008D3B55"/>
    <w:rsid w:val="008D4E3A"/>
    <w:rsid w:val="008D5A45"/>
    <w:rsid w:val="008D5B4E"/>
    <w:rsid w:val="008D6487"/>
    <w:rsid w:val="008D75AB"/>
    <w:rsid w:val="008D7A51"/>
    <w:rsid w:val="008D7FC1"/>
    <w:rsid w:val="008E0BE2"/>
    <w:rsid w:val="008E0CCC"/>
    <w:rsid w:val="008E111C"/>
    <w:rsid w:val="008E122B"/>
    <w:rsid w:val="008E1BF4"/>
    <w:rsid w:val="008E299F"/>
    <w:rsid w:val="008E2DC7"/>
    <w:rsid w:val="008E3D71"/>
    <w:rsid w:val="008E4BF6"/>
    <w:rsid w:val="008E4F31"/>
    <w:rsid w:val="008E719A"/>
    <w:rsid w:val="008E76BB"/>
    <w:rsid w:val="008E771D"/>
    <w:rsid w:val="008E7920"/>
    <w:rsid w:val="008E7F2E"/>
    <w:rsid w:val="008F0A4E"/>
    <w:rsid w:val="008F21E0"/>
    <w:rsid w:val="008F3BFF"/>
    <w:rsid w:val="008F3EF4"/>
    <w:rsid w:val="008F422A"/>
    <w:rsid w:val="008F6172"/>
    <w:rsid w:val="008F66D1"/>
    <w:rsid w:val="008F674C"/>
    <w:rsid w:val="00901531"/>
    <w:rsid w:val="0090213E"/>
    <w:rsid w:val="00902807"/>
    <w:rsid w:val="00902A35"/>
    <w:rsid w:val="00902EA8"/>
    <w:rsid w:val="0090399B"/>
    <w:rsid w:val="00907D60"/>
    <w:rsid w:val="009101AE"/>
    <w:rsid w:val="00910BB9"/>
    <w:rsid w:val="00911F00"/>
    <w:rsid w:val="009129DA"/>
    <w:rsid w:val="00912BA3"/>
    <w:rsid w:val="00913035"/>
    <w:rsid w:val="00913B4B"/>
    <w:rsid w:val="009159AC"/>
    <w:rsid w:val="00916150"/>
    <w:rsid w:val="00920B7D"/>
    <w:rsid w:val="00920CA0"/>
    <w:rsid w:val="00921F21"/>
    <w:rsid w:val="00922CA4"/>
    <w:rsid w:val="00923C1B"/>
    <w:rsid w:val="00923E24"/>
    <w:rsid w:val="00924649"/>
    <w:rsid w:val="00925DD7"/>
    <w:rsid w:val="00926849"/>
    <w:rsid w:val="00926CC0"/>
    <w:rsid w:val="0092777D"/>
    <w:rsid w:val="0093004E"/>
    <w:rsid w:val="00930910"/>
    <w:rsid w:val="00930C14"/>
    <w:rsid w:val="0093142D"/>
    <w:rsid w:val="00931932"/>
    <w:rsid w:val="00932260"/>
    <w:rsid w:val="00932262"/>
    <w:rsid w:val="0093251E"/>
    <w:rsid w:val="009327F9"/>
    <w:rsid w:val="0093310E"/>
    <w:rsid w:val="00933C4C"/>
    <w:rsid w:val="00934DE9"/>
    <w:rsid w:val="009354CE"/>
    <w:rsid w:val="009356F4"/>
    <w:rsid w:val="00935B80"/>
    <w:rsid w:val="00935D5C"/>
    <w:rsid w:val="009369B0"/>
    <w:rsid w:val="009378CC"/>
    <w:rsid w:val="00937EE4"/>
    <w:rsid w:val="00940F35"/>
    <w:rsid w:val="00941D03"/>
    <w:rsid w:val="0094316A"/>
    <w:rsid w:val="0094472E"/>
    <w:rsid w:val="009448B3"/>
    <w:rsid w:val="00944DB0"/>
    <w:rsid w:val="00944E0E"/>
    <w:rsid w:val="0094571F"/>
    <w:rsid w:val="00947857"/>
    <w:rsid w:val="009504C3"/>
    <w:rsid w:val="009516EA"/>
    <w:rsid w:val="009520C7"/>
    <w:rsid w:val="0095392C"/>
    <w:rsid w:val="009542F7"/>
    <w:rsid w:val="00954415"/>
    <w:rsid w:val="0095442F"/>
    <w:rsid w:val="00955111"/>
    <w:rsid w:val="00955F34"/>
    <w:rsid w:val="0095636E"/>
    <w:rsid w:val="009577F0"/>
    <w:rsid w:val="009605D8"/>
    <w:rsid w:val="00960751"/>
    <w:rsid w:val="009624DD"/>
    <w:rsid w:val="00962C5E"/>
    <w:rsid w:val="009631D7"/>
    <w:rsid w:val="00965117"/>
    <w:rsid w:val="00965776"/>
    <w:rsid w:val="009659A6"/>
    <w:rsid w:val="00965F59"/>
    <w:rsid w:val="009664F8"/>
    <w:rsid w:val="00966E8B"/>
    <w:rsid w:val="00967949"/>
    <w:rsid w:val="00970108"/>
    <w:rsid w:val="009743A5"/>
    <w:rsid w:val="00974F4C"/>
    <w:rsid w:val="00975370"/>
    <w:rsid w:val="0097559C"/>
    <w:rsid w:val="00975ABE"/>
    <w:rsid w:val="00976F6B"/>
    <w:rsid w:val="00980271"/>
    <w:rsid w:val="009817CD"/>
    <w:rsid w:val="00981E72"/>
    <w:rsid w:val="0098217B"/>
    <w:rsid w:val="0098236D"/>
    <w:rsid w:val="00983337"/>
    <w:rsid w:val="0098391A"/>
    <w:rsid w:val="00983FC6"/>
    <w:rsid w:val="009847A3"/>
    <w:rsid w:val="009848E1"/>
    <w:rsid w:val="00986C29"/>
    <w:rsid w:val="009872F8"/>
    <w:rsid w:val="00987A9A"/>
    <w:rsid w:val="00987C0A"/>
    <w:rsid w:val="00990278"/>
    <w:rsid w:val="0099056A"/>
    <w:rsid w:val="009906D8"/>
    <w:rsid w:val="009907F2"/>
    <w:rsid w:val="00990D5F"/>
    <w:rsid w:val="00992805"/>
    <w:rsid w:val="00992B77"/>
    <w:rsid w:val="00993D94"/>
    <w:rsid w:val="00995A71"/>
    <w:rsid w:val="00996F57"/>
    <w:rsid w:val="0099723C"/>
    <w:rsid w:val="00997426"/>
    <w:rsid w:val="009A080B"/>
    <w:rsid w:val="009A177C"/>
    <w:rsid w:val="009A41F7"/>
    <w:rsid w:val="009A443A"/>
    <w:rsid w:val="009A6A0D"/>
    <w:rsid w:val="009A6ADB"/>
    <w:rsid w:val="009A7560"/>
    <w:rsid w:val="009A7D91"/>
    <w:rsid w:val="009A7FA0"/>
    <w:rsid w:val="009B1B07"/>
    <w:rsid w:val="009B1D84"/>
    <w:rsid w:val="009B21F7"/>
    <w:rsid w:val="009B3B65"/>
    <w:rsid w:val="009B574F"/>
    <w:rsid w:val="009B5E79"/>
    <w:rsid w:val="009B7ED0"/>
    <w:rsid w:val="009B7F40"/>
    <w:rsid w:val="009C142A"/>
    <w:rsid w:val="009C1BAC"/>
    <w:rsid w:val="009C21F7"/>
    <w:rsid w:val="009C23FF"/>
    <w:rsid w:val="009C2A0C"/>
    <w:rsid w:val="009C3844"/>
    <w:rsid w:val="009C38EB"/>
    <w:rsid w:val="009C58A7"/>
    <w:rsid w:val="009C5D9D"/>
    <w:rsid w:val="009C6D3B"/>
    <w:rsid w:val="009C7151"/>
    <w:rsid w:val="009C7734"/>
    <w:rsid w:val="009D097D"/>
    <w:rsid w:val="009D0CC2"/>
    <w:rsid w:val="009D21A5"/>
    <w:rsid w:val="009D3278"/>
    <w:rsid w:val="009D3644"/>
    <w:rsid w:val="009D40D2"/>
    <w:rsid w:val="009D4C48"/>
    <w:rsid w:val="009D5C98"/>
    <w:rsid w:val="009D74D2"/>
    <w:rsid w:val="009D77D8"/>
    <w:rsid w:val="009D7A6C"/>
    <w:rsid w:val="009E09C1"/>
    <w:rsid w:val="009E1287"/>
    <w:rsid w:val="009E12A7"/>
    <w:rsid w:val="009E1DCC"/>
    <w:rsid w:val="009E24AC"/>
    <w:rsid w:val="009E2518"/>
    <w:rsid w:val="009E2985"/>
    <w:rsid w:val="009E2B3E"/>
    <w:rsid w:val="009E3B4C"/>
    <w:rsid w:val="009E5E50"/>
    <w:rsid w:val="009E5F87"/>
    <w:rsid w:val="009E66A4"/>
    <w:rsid w:val="009E729E"/>
    <w:rsid w:val="009E7806"/>
    <w:rsid w:val="009F07A4"/>
    <w:rsid w:val="009F26F3"/>
    <w:rsid w:val="009F65A9"/>
    <w:rsid w:val="009F66C3"/>
    <w:rsid w:val="009F6DCC"/>
    <w:rsid w:val="009F71A3"/>
    <w:rsid w:val="009F743A"/>
    <w:rsid w:val="009F7AC9"/>
    <w:rsid w:val="00A0041B"/>
    <w:rsid w:val="00A00422"/>
    <w:rsid w:val="00A00600"/>
    <w:rsid w:val="00A02114"/>
    <w:rsid w:val="00A02BA7"/>
    <w:rsid w:val="00A03773"/>
    <w:rsid w:val="00A0378F"/>
    <w:rsid w:val="00A03EF8"/>
    <w:rsid w:val="00A06C43"/>
    <w:rsid w:val="00A07A45"/>
    <w:rsid w:val="00A1092F"/>
    <w:rsid w:val="00A10AC7"/>
    <w:rsid w:val="00A10C14"/>
    <w:rsid w:val="00A10C9F"/>
    <w:rsid w:val="00A10F9D"/>
    <w:rsid w:val="00A114F2"/>
    <w:rsid w:val="00A1181C"/>
    <w:rsid w:val="00A11A21"/>
    <w:rsid w:val="00A12BF6"/>
    <w:rsid w:val="00A138BB"/>
    <w:rsid w:val="00A13970"/>
    <w:rsid w:val="00A14883"/>
    <w:rsid w:val="00A150D1"/>
    <w:rsid w:val="00A15730"/>
    <w:rsid w:val="00A15B23"/>
    <w:rsid w:val="00A15CAC"/>
    <w:rsid w:val="00A15FB2"/>
    <w:rsid w:val="00A161FA"/>
    <w:rsid w:val="00A1783C"/>
    <w:rsid w:val="00A2005D"/>
    <w:rsid w:val="00A21BF2"/>
    <w:rsid w:val="00A228F5"/>
    <w:rsid w:val="00A22F79"/>
    <w:rsid w:val="00A23093"/>
    <w:rsid w:val="00A234A4"/>
    <w:rsid w:val="00A24B4C"/>
    <w:rsid w:val="00A257E9"/>
    <w:rsid w:val="00A31418"/>
    <w:rsid w:val="00A31713"/>
    <w:rsid w:val="00A320EE"/>
    <w:rsid w:val="00A324AC"/>
    <w:rsid w:val="00A33795"/>
    <w:rsid w:val="00A3425A"/>
    <w:rsid w:val="00A34EA0"/>
    <w:rsid w:val="00A35277"/>
    <w:rsid w:val="00A35E3B"/>
    <w:rsid w:val="00A3673C"/>
    <w:rsid w:val="00A40436"/>
    <w:rsid w:val="00A412A7"/>
    <w:rsid w:val="00A421B5"/>
    <w:rsid w:val="00A4272A"/>
    <w:rsid w:val="00A42D23"/>
    <w:rsid w:val="00A4323B"/>
    <w:rsid w:val="00A44033"/>
    <w:rsid w:val="00A44246"/>
    <w:rsid w:val="00A44A66"/>
    <w:rsid w:val="00A46DAD"/>
    <w:rsid w:val="00A47D02"/>
    <w:rsid w:val="00A5146D"/>
    <w:rsid w:val="00A51542"/>
    <w:rsid w:val="00A528DC"/>
    <w:rsid w:val="00A52DCF"/>
    <w:rsid w:val="00A53E2F"/>
    <w:rsid w:val="00A540EA"/>
    <w:rsid w:val="00A5426C"/>
    <w:rsid w:val="00A54352"/>
    <w:rsid w:val="00A54613"/>
    <w:rsid w:val="00A5654E"/>
    <w:rsid w:val="00A56570"/>
    <w:rsid w:val="00A6093C"/>
    <w:rsid w:val="00A613EA"/>
    <w:rsid w:val="00A619DE"/>
    <w:rsid w:val="00A61DF2"/>
    <w:rsid w:val="00A621E7"/>
    <w:rsid w:val="00A623E3"/>
    <w:rsid w:val="00A63467"/>
    <w:rsid w:val="00A63ADD"/>
    <w:rsid w:val="00A63ED7"/>
    <w:rsid w:val="00A63F5A"/>
    <w:rsid w:val="00A640DD"/>
    <w:rsid w:val="00A64FC6"/>
    <w:rsid w:val="00A65AA8"/>
    <w:rsid w:val="00A666C9"/>
    <w:rsid w:val="00A670F9"/>
    <w:rsid w:val="00A673A8"/>
    <w:rsid w:val="00A67505"/>
    <w:rsid w:val="00A7048E"/>
    <w:rsid w:val="00A71974"/>
    <w:rsid w:val="00A72199"/>
    <w:rsid w:val="00A72847"/>
    <w:rsid w:val="00A73A85"/>
    <w:rsid w:val="00A75C16"/>
    <w:rsid w:val="00A76B1D"/>
    <w:rsid w:val="00A76B6B"/>
    <w:rsid w:val="00A76CE5"/>
    <w:rsid w:val="00A8040D"/>
    <w:rsid w:val="00A80F68"/>
    <w:rsid w:val="00A81234"/>
    <w:rsid w:val="00A8170F"/>
    <w:rsid w:val="00A821DA"/>
    <w:rsid w:val="00A822D3"/>
    <w:rsid w:val="00A82A17"/>
    <w:rsid w:val="00A82C82"/>
    <w:rsid w:val="00A82FB2"/>
    <w:rsid w:val="00A84062"/>
    <w:rsid w:val="00A847C5"/>
    <w:rsid w:val="00A8519E"/>
    <w:rsid w:val="00A852FB"/>
    <w:rsid w:val="00A8594A"/>
    <w:rsid w:val="00A863DE"/>
    <w:rsid w:val="00A86DF6"/>
    <w:rsid w:val="00A9075E"/>
    <w:rsid w:val="00A90D66"/>
    <w:rsid w:val="00A90EC3"/>
    <w:rsid w:val="00A92053"/>
    <w:rsid w:val="00A9347E"/>
    <w:rsid w:val="00A934D0"/>
    <w:rsid w:val="00A9368C"/>
    <w:rsid w:val="00A945D6"/>
    <w:rsid w:val="00A94BE1"/>
    <w:rsid w:val="00A95D51"/>
    <w:rsid w:val="00A961DA"/>
    <w:rsid w:val="00A9724B"/>
    <w:rsid w:val="00A9797D"/>
    <w:rsid w:val="00AA04FD"/>
    <w:rsid w:val="00AA0AF0"/>
    <w:rsid w:val="00AA279C"/>
    <w:rsid w:val="00AA3653"/>
    <w:rsid w:val="00AA4B7E"/>
    <w:rsid w:val="00AA4DBC"/>
    <w:rsid w:val="00AA5491"/>
    <w:rsid w:val="00AA67A0"/>
    <w:rsid w:val="00AA6F9E"/>
    <w:rsid w:val="00AA76A5"/>
    <w:rsid w:val="00AB1B44"/>
    <w:rsid w:val="00AB243F"/>
    <w:rsid w:val="00AB2D02"/>
    <w:rsid w:val="00AB32A1"/>
    <w:rsid w:val="00AB35CA"/>
    <w:rsid w:val="00AB4609"/>
    <w:rsid w:val="00AB50D1"/>
    <w:rsid w:val="00AB51F5"/>
    <w:rsid w:val="00AB5A7F"/>
    <w:rsid w:val="00AB6C84"/>
    <w:rsid w:val="00AB7954"/>
    <w:rsid w:val="00AC02C6"/>
    <w:rsid w:val="00AC06D1"/>
    <w:rsid w:val="00AC06F5"/>
    <w:rsid w:val="00AC116B"/>
    <w:rsid w:val="00AC133B"/>
    <w:rsid w:val="00AC145F"/>
    <w:rsid w:val="00AC1BB4"/>
    <w:rsid w:val="00AC1EB3"/>
    <w:rsid w:val="00AC2FFB"/>
    <w:rsid w:val="00AC3999"/>
    <w:rsid w:val="00AC3F1A"/>
    <w:rsid w:val="00AC51CE"/>
    <w:rsid w:val="00AC543C"/>
    <w:rsid w:val="00AC569C"/>
    <w:rsid w:val="00AC653F"/>
    <w:rsid w:val="00AC7BAE"/>
    <w:rsid w:val="00AC7C5C"/>
    <w:rsid w:val="00AD114C"/>
    <w:rsid w:val="00AD2E16"/>
    <w:rsid w:val="00AD3B46"/>
    <w:rsid w:val="00AD3F55"/>
    <w:rsid w:val="00AD4EC1"/>
    <w:rsid w:val="00AD55F7"/>
    <w:rsid w:val="00AD6511"/>
    <w:rsid w:val="00AE0DC7"/>
    <w:rsid w:val="00AE1CB2"/>
    <w:rsid w:val="00AE398D"/>
    <w:rsid w:val="00AE6E7F"/>
    <w:rsid w:val="00AE7499"/>
    <w:rsid w:val="00AF0E96"/>
    <w:rsid w:val="00AF0EF7"/>
    <w:rsid w:val="00AF1B0E"/>
    <w:rsid w:val="00AF2BA4"/>
    <w:rsid w:val="00AF4FF8"/>
    <w:rsid w:val="00AF511F"/>
    <w:rsid w:val="00AF5194"/>
    <w:rsid w:val="00AF5FAA"/>
    <w:rsid w:val="00AF6232"/>
    <w:rsid w:val="00AF66B7"/>
    <w:rsid w:val="00AF6D39"/>
    <w:rsid w:val="00AF7B0D"/>
    <w:rsid w:val="00AF7F2B"/>
    <w:rsid w:val="00B008EE"/>
    <w:rsid w:val="00B00A97"/>
    <w:rsid w:val="00B00C39"/>
    <w:rsid w:val="00B01BC4"/>
    <w:rsid w:val="00B030BE"/>
    <w:rsid w:val="00B03B3D"/>
    <w:rsid w:val="00B03FC4"/>
    <w:rsid w:val="00B04502"/>
    <w:rsid w:val="00B04575"/>
    <w:rsid w:val="00B046EB"/>
    <w:rsid w:val="00B04F02"/>
    <w:rsid w:val="00B05474"/>
    <w:rsid w:val="00B05B1D"/>
    <w:rsid w:val="00B1032D"/>
    <w:rsid w:val="00B10C37"/>
    <w:rsid w:val="00B11526"/>
    <w:rsid w:val="00B117EE"/>
    <w:rsid w:val="00B11C0A"/>
    <w:rsid w:val="00B122B9"/>
    <w:rsid w:val="00B124BB"/>
    <w:rsid w:val="00B125AE"/>
    <w:rsid w:val="00B12ADE"/>
    <w:rsid w:val="00B15186"/>
    <w:rsid w:val="00B1589B"/>
    <w:rsid w:val="00B15C77"/>
    <w:rsid w:val="00B15F21"/>
    <w:rsid w:val="00B161D4"/>
    <w:rsid w:val="00B21CED"/>
    <w:rsid w:val="00B21D31"/>
    <w:rsid w:val="00B23A9B"/>
    <w:rsid w:val="00B248D7"/>
    <w:rsid w:val="00B24AD9"/>
    <w:rsid w:val="00B256F0"/>
    <w:rsid w:val="00B3077D"/>
    <w:rsid w:val="00B31454"/>
    <w:rsid w:val="00B339A1"/>
    <w:rsid w:val="00B33F8C"/>
    <w:rsid w:val="00B34BD7"/>
    <w:rsid w:val="00B35117"/>
    <w:rsid w:val="00B351FA"/>
    <w:rsid w:val="00B358ED"/>
    <w:rsid w:val="00B35DC0"/>
    <w:rsid w:val="00B369FB"/>
    <w:rsid w:val="00B37477"/>
    <w:rsid w:val="00B375CB"/>
    <w:rsid w:val="00B37A0B"/>
    <w:rsid w:val="00B40747"/>
    <w:rsid w:val="00B41835"/>
    <w:rsid w:val="00B41A56"/>
    <w:rsid w:val="00B42408"/>
    <w:rsid w:val="00B426A4"/>
    <w:rsid w:val="00B42927"/>
    <w:rsid w:val="00B42E67"/>
    <w:rsid w:val="00B44402"/>
    <w:rsid w:val="00B4483E"/>
    <w:rsid w:val="00B46640"/>
    <w:rsid w:val="00B47721"/>
    <w:rsid w:val="00B478B8"/>
    <w:rsid w:val="00B514E7"/>
    <w:rsid w:val="00B52090"/>
    <w:rsid w:val="00B52FBD"/>
    <w:rsid w:val="00B54CF3"/>
    <w:rsid w:val="00B54F5F"/>
    <w:rsid w:val="00B5500B"/>
    <w:rsid w:val="00B5649D"/>
    <w:rsid w:val="00B57471"/>
    <w:rsid w:val="00B57B89"/>
    <w:rsid w:val="00B57D1C"/>
    <w:rsid w:val="00B60179"/>
    <w:rsid w:val="00B6156C"/>
    <w:rsid w:val="00B6189F"/>
    <w:rsid w:val="00B61A61"/>
    <w:rsid w:val="00B61B50"/>
    <w:rsid w:val="00B623BE"/>
    <w:rsid w:val="00B62A8F"/>
    <w:rsid w:val="00B62B48"/>
    <w:rsid w:val="00B66A46"/>
    <w:rsid w:val="00B67291"/>
    <w:rsid w:val="00B676F2"/>
    <w:rsid w:val="00B6772B"/>
    <w:rsid w:val="00B67EC8"/>
    <w:rsid w:val="00B7059A"/>
    <w:rsid w:val="00B70CE3"/>
    <w:rsid w:val="00B71D69"/>
    <w:rsid w:val="00B72493"/>
    <w:rsid w:val="00B73232"/>
    <w:rsid w:val="00B73D6E"/>
    <w:rsid w:val="00B75F4D"/>
    <w:rsid w:val="00B762C7"/>
    <w:rsid w:val="00B77E77"/>
    <w:rsid w:val="00B80731"/>
    <w:rsid w:val="00B80773"/>
    <w:rsid w:val="00B809A3"/>
    <w:rsid w:val="00B8237C"/>
    <w:rsid w:val="00B82BA9"/>
    <w:rsid w:val="00B83C91"/>
    <w:rsid w:val="00B83E3F"/>
    <w:rsid w:val="00B850B9"/>
    <w:rsid w:val="00B85F36"/>
    <w:rsid w:val="00B865C4"/>
    <w:rsid w:val="00B868A2"/>
    <w:rsid w:val="00B869B6"/>
    <w:rsid w:val="00B876DC"/>
    <w:rsid w:val="00B87D27"/>
    <w:rsid w:val="00B90BF9"/>
    <w:rsid w:val="00B9248A"/>
    <w:rsid w:val="00B9286A"/>
    <w:rsid w:val="00B932EB"/>
    <w:rsid w:val="00B93B38"/>
    <w:rsid w:val="00B94814"/>
    <w:rsid w:val="00B951DE"/>
    <w:rsid w:val="00B9598C"/>
    <w:rsid w:val="00B95B6B"/>
    <w:rsid w:val="00B97448"/>
    <w:rsid w:val="00BA02EF"/>
    <w:rsid w:val="00BA0BFB"/>
    <w:rsid w:val="00BA195D"/>
    <w:rsid w:val="00BA198A"/>
    <w:rsid w:val="00BA2CC3"/>
    <w:rsid w:val="00BA3D95"/>
    <w:rsid w:val="00BA3FEE"/>
    <w:rsid w:val="00BA406A"/>
    <w:rsid w:val="00BA490C"/>
    <w:rsid w:val="00BA50AE"/>
    <w:rsid w:val="00BA51AF"/>
    <w:rsid w:val="00BA54A0"/>
    <w:rsid w:val="00BA55EB"/>
    <w:rsid w:val="00BA591E"/>
    <w:rsid w:val="00BA5A40"/>
    <w:rsid w:val="00BA6067"/>
    <w:rsid w:val="00BA643F"/>
    <w:rsid w:val="00BA6723"/>
    <w:rsid w:val="00BB0907"/>
    <w:rsid w:val="00BB0DF0"/>
    <w:rsid w:val="00BB15FF"/>
    <w:rsid w:val="00BB1605"/>
    <w:rsid w:val="00BB1E3D"/>
    <w:rsid w:val="00BB2027"/>
    <w:rsid w:val="00BB25DD"/>
    <w:rsid w:val="00BB2884"/>
    <w:rsid w:val="00BB28A8"/>
    <w:rsid w:val="00BB2AF9"/>
    <w:rsid w:val="00BB32F9"/>
    <w:rsid w:val="00BB3D2A"/>
    <w:rsid w:val="00BB4C74"/>
    <w:rsid w:val="00BB562E"/>
    <w:rsid w:val="00BB5805"/>
    <w:rsid w:val="00BB5B63"/>
    <w:rsid w:val="00BB5EA7"/>
    <w:rsid w:val="00BB5EB8"/>
    <w:rsid w:val="00BB6032"/>
    <w:rsid w:val="00BB6A46"/>
    <w:rsid w:val="00BB7CF0"/>
    <w:rsid w:val="00BC09A5"/>
    <w:rsid w:val="00BC0B6D"/>
    <w:rsid w:val="00BC0FE7"/>
    <w:rsid w:val="00BC437E"/>
    <w:rsid w:val="00BC4F5D"/>
    <w:rsid w:val="00BC76B8"/>
    <w:rsid w:val="00BC7B51"/>
    <w:rsid w:val="00BD01B5"/>
    <w:rsid w:val="00BD0517"/>
    <w:rsid w:val="00BD08E2"/>
    <w:rsid w:val="00BD1BD5"/>
    <w:rsid w:val="00BD2020"/>
    <w:rsid w:val="00BD2475"/>
    <w:rsid w:val="00BD4074"/>
    <w:rsid w:val="00BD44F8"/>
    <w:rsid w:val="00BD4955"/>
    <w:rsid w:val="00BD4DBA"/>
    <w:rsid w:val="00BD57AB"/>
    <w:rsid w:val="00BD58F9"/>
    <w:rsid w:val="00BD6DA5"/>
    <w:rsid w:val="00BE00B6"/>
    <w:rsid w:val="00BE195B"/>
    <w:rsid w:val="00BE4C90"/>
    <w:rsid w:val="00BE502D"/>
    <w:rsid w:val="00BE74C6"/>
    <w:rsid w:val="00BE7BD2"/>
    <w:rsid w:val="00BE7F8F"/>
    <w:rsid w:val="00BF02F3"/>
    <w:rsid w:val="00BF032D"/>
    <w:rsid w:val="00BF0DC6"/>
    <w:rsid w:val="00BF1172"/>
    <w:rsid w:val="00BF35F0"/>
    <w:rsid w:val="00BF3F3D"/>
    <w:rsid w:val="00BF53E7"/>
    <w:rsid w:val="00BF6478"/>
    <w:rsid w:val="00BF7F7B"/>
    <w:rsid w:val="00C01280"/>
    <w:rsid w:val="00C01400"/>
    <w:rsid w:val="00C01779"/>
    <w:rsid w:val="00C01A32"/>
    <w:rsid w:val="00C03275"/>
    <w:rsid w:val="00C04663"/>
    <w:rsid w:val="00C048EF"/>
    <w:rsid w:val="00C054B3"/>
    <w:rsid w:val="00C05757"/>
    <w:rsid w:val="00C0644D"/>
    <w:rsid w:val="00C0680B"/>
    <w:rsid w:val="00C0739D"/>
    <w:rsid w:val="00C07518"/>
    <w:rsid w:val="00C109EB"/>
    <w:rsid w:val="00C119FE"/>
    <w:rsid w:val="00C11EA3"/>
    <w:rsid w:val="00C12E5E"/>
    <w:rsid w:val="00C13CC7"/>
    <w:rsid w:val="00C14103"/>
    <w:rsid w:val="00C14749"/>
    <w:rsid w:val="00C14F5F"/>
    <w:rsid w:val="00C156BD"/>
    <w:rsid w:val="00C15DF0"/>
    <w:rsid w:val="00C15F69"/>
    <w:rsid w:val="00C1600B"/>
    <w:rsid w:val="00C16DF6"/>
    <w:rsid w:val="00C206E4"/>
    <w:rsid w:val="00C20F98"/>
    <w:rsid w:val="00C21458"/>
    <w:rsid w:val="00C21698"/>
    <w:rsid w:val="00C22773"/>
    <w:rsid w:val="00C24444"/>
    <w:rsid w:val="00C2477A"/>
    <w:rsid w:val="00C2491A"/>
    <w:rsid w:val="00C24E3D"/>
    <w:rsid w:val="00C254FF"/>
    <w:rsid w:val="00C264FB"/>
    <w:rsid w:val="00C272E6"/>
    <w:rsid w:val="00C27869"/>
    <w:rsid w:val="00C301B0"/>
    <w:rsid w:val="00C3139F"/>
    <w:rsid w:val="00C315A3"/>
    <w:rsid w:val="00C32969"/>
    <w:rsid w:val="00C332F4"/>
    <w:rsid w:val="00C33823"/>
    <w:rsid w:val="00C3496E"/>
    <w:rsid w:val="00C3498D"/>
    <w:rsid w:val="00C362CB"/>
    <w:rsid w:val="00C37969"/>
    <w:rsid w:val="00C37AE7"/>
    <w:rsid w:val="00C37D82"/>
    <w:rsid w:val="00C4044A"/>
    <w:rsid w:val="00C414A7"/>
    <w:rsid w:val="00C4197A"/>
    <w:rsid w:val="00C434D8"/>
    <w:rsid w:val="00C44063"/>
    <w:rsid w:val="00C4462A"/>
    <w:rsid w:val="00C44722"/>
    <w:rsid w:val="00C4485F"/>
    <w:rsid w:val="00C4555A"/>
    <w:rsid w:val="00C46159"/>
    <w:rsid w:val="00C466B1"/>
    <w:rsid w:val="00C4735C"/>
    <w:rsid w:val="00C51AF5"/>
    <w:rsid w:val="00C51DD1"/>
    <w:rsid w:val="00C52872"/>
    <w:rsid w:val="00C52CC4"/>
    <w:rsid w:val="00C5365F"/>
    <w:rsid w:val="00C53E7F"/>
    <w:rsid w:val="00C5452E"/>
    <w:rsid w:val="00C54D18"/>
    <w:rsid w:val="00C550D7"/>
    <w:rsid w:val="00C56BEC"/>
    <w:rsid w:val="00C57997"/>
    <w:rsid w:val="00C62175"/>
    <w:rsid w:val="00C62B90"/>
    <w:rsid w:val="00C62FD9"/>
    <w:rsid w:val="00C64A2E"/>
    <w:rsid w:val="00C65405"/>
    <w:rsid w:val="00C6609E"/>
    <w:rsid w:val="00C660A3"/>
    <w:rsid w:val="00C66188"/>
    <w:rsid w:val="00C67B66"/>
    <w:rsid w:val="00C67FAC"/>
    <w:rsid w:val="00C715F1"/>
    <w:rsid w:val="00C71BC6"/>
    <w:rsid w:val="00C71EA0"/>
    <w:rsid w:val="00C72CB1"/>
    <w:rsid w:val="00C73C3A"/>
    <w:rsid w:val="00C73CFF"/>
    <w:rsid w:val="00C75E37"/>
    <w:rsid w:val="00C75F43"/>
    <w:rsid w:val="00C76189"/>
    <w:rsid w:val="00C762AB"/>
    <w:rsid w:val="00C76513"/>
    <w:rsid w:val="00C77637"/>
    <w:rsid w:val="00C77816"/>
    <w:rsid w:val="00C77883"/>
    <w:rsid w:val="00C77B71"/>
    <w:rsid w:val="00C80053"/>
    <w:rsid w:val="00C80564"/>
    <w:rsid w:val="00C810F9"/>
    <w:rsid w:val="00C811D4"/>
    <w:rsid w:val="00C812E2"/>
    <w:rsid w:val="00C82691"/>
    <w:rsid w:val="00C82695"/>
    <w:rsid w:val="00C829EB"/>
    <w:rsid w:val="00C829FE"/>
    <w:rsid w:val="00C82D18"/>
    <w:rsid w:val="00C83324"/>
    <w:rsid w:val="00C838AC"/>
    <w:rsid w:val="00C8394F"/>
    <w:rsid w:val="00C841BC"/>
    <w:rsid w:val="00C84DF6"/>
    <w:rsid w:val="00C90017"/>
    <w:rsid w:val="00C918CE"/>
    <w:rsid w:val="00C91D00"/>
    <w:rsid w:val="00C93173"/>
    <w:rsid w:val="00C939C6"/>
    <w:rsid w:val="00C95701"/>
    <w:rsid w:val="00C969BD"/>
    <w:rsid w:val="00CA0471"/>
    <w:rsid w:val="00CA0478"/>
    <w:rsid w:val="00CA072F"/>
    <w:rsid w:val="00CA14FD"/>
    <w:rsid w:val="00CA1BE2"/>
    <w:rsid w:val="00CA1CD9"/>
    <w:rsid w:val="00CA228F"/>
    <w:rsid w:val="00CA39C3"/>
    <w:rsid w:val="00CA3E31"/>
    <w:rsid w:val="00CA42A0"/>
    <w:rsid w:val="00CA4414"/>
    <w:rsid w:val="00CA47C9"/>
    <w:rsid w:val="00CA4B41"/>
    <w:rsid w:val="00CA5668"/>
    <w:rsid w:val="00CA6AC9"/>
    <w:rsid w:val="00CA7097"/>
    <w:rsid w:val="00CB000B"/>
    <w:rsid w:val="00CB0B60"/>
    <w:rsid w:val="00CB1192"/>
    <w:rsid w:val="00CB12CC"/>
    <w:rsid w:val="00CB1816"/>
    <w:rsid w:val="00CB2AEA"/>
    <w:rsid w:val="00CB3174"/>
    <w:rsid w:val="00CB34EF"/>
    <w:rsid w:val="00CB3847"/>
    <w:rsid w:val="00CB3A6D"/>
    <w:rsid w:val="00CB4C55"/>
    <w:rsid w:val="00CB5482"/>
    <w:rsid w:val="00CB61A2"/>
    <w:rsid w:val="00CB6631"/>
    <w:rsid w:val="00CB68F1"/>
    <w:rsid w:val="00CB692D"/>
    <w:rsid w:val="00CB744A"/>
    <w:rsid w:val="00CB7DA3"/>
    <w:rsid w:val="00CC08D3"/>
    <w:rsid w:val="00CC0F70"/>
    <w:rsid w:val="00CC15EA"/>
    <w:rsid w:val="00CC21B6"/>
    <w:rsid w:val="00CC4159"/>
    <w:rsid w:val="00CC494C"/>
    <w:rsid w:val="00CC5228"/>
    <w:rsid w:val="00CC5947"/>
    <w:rsid w:val="00CC6705"/>
    <w:rsid w:val="00CC6CD5"/>
    <w:rsid w:val="00CC6DC1"/>
    <w:rsid w:val="00CC7791"/>
    <w:rsid w:val="00CC7805"/>
    <w:rsid w:val="00CD1513"/>
    <w:rsid w:val="00CD1576"/>
    <w:rsid w:val="00CD1B0E"/>
    <w:rsid w:val="00CD226D"/>
    <w:rsid w:val="00CD394A"/>
    <w:rsid w:val="00CD3BF5"/>
    <w:rsid w:val="00CD4B59"/>
    <w:rsid w:val="00CD4FE0"/>
    <w:rsid w:val="00CD5F6B"/>
    <w:rsid w:val="00CD667D"/>
    <w:rsid w:val="00CD6A06"/>
    <w:rsid w:val="00CD6A62"/>
    <w:rsid w:val="00CD6EBB"/>
    <w:rsid w:val="00CD73CF"/>
    <w:rsid w:val="00CD792D"/>
    <w:rsid w:val="00CE11A8"/>
    <w:rsid w:val="00CE23AD"/>
    <w:rsid w:val="00CE26A3"/>
    <w:rsid w:val="00CE41EF"/>
    <w:rsid w:val="00CE4361"/>
    <w:rsid w:val="00CE4BC7"/>
    <w:rsid w:val="00CE4D8A"/>
    <w:rsid w:val="00CE593F"/>
    <w:rsid w:val="00CE66C3"/>
    <w:rsid w:val="00CE6C99"/>
    <w:rsid w:val="00CE6E14"/>
    <w:rsid w:val="00CE7F8D"/>
    <w:rsid w:val="00CF18E6"/>
    <w:rsid w:val="00CF2E30"/>
    <w:rsid w:val="00CF30A9"/>
    <w:rsid w:val="00CF5283"/>
    <w:rsid w:val="00CF746F"/>
    <w:rsid w:val="00CF755A"/>
    <w:rsid w:val="00CF7E7E"/>
    <w:rsid w:val="00D0059A"/>
    <w:rsid w:val="00D0081C"/>
    <w:rsid w:val="00D00B3F"/>
    <w:rsid w:val="00D00FF9"/>
    <w:rsid w:val="00D03BCF"/>
    <w:rsid w:val="00D050B2"/>
    <w:rsid w:val="00D05165"/>
    <w:rsid w:val="00D07454"/>
    <w:rsid w:val="00D0773E"/>
    <w:rsid w:val="00D1250F"/>
    <w:rsid w:val="00D12E43"/>
    <w:rsid w:val="00D13576"/>
    <w:rsid w:val="00D1398A"/>
    <w:rsid w:val="00D13A50"/>
    <w:rsid w:val="00D13DAB"/>
    <w:rsid w:val="00D141FE"/>
    <w:rsid w:val="00D14DFA"/>
    <w:rsid w:val="00D15AEC"/>
    <w:rsid w:val="00D1715B"/>
    <w:rsid w:val="00D179E5"/>
    <w:rsid w:val="00D17ADA"/>
    <w:rsid w:val="00D20407"/>
    <w:rsid w:val="00D2094F"/>
    <w:rsid w:val="00D213FD"/>
    <w:rsid w:val="00D21514"/>
    <w:rsid w:val="00D2174F"/>
    <w:rsid w:val="00D21F5C"/>
    <w:rsid w:val="00D22F9F"/>
    <w:rsid w:val="00D23460"/>
    <w:rsid w:val="00D241D5"/>
    <w:rsid w:val="00D24631"/>
    <w:rsid w:val="00D24D11"/>
    <w:rsid w:val="00D25B90"/>
    <w:rsid w:val="00D3136C"/>
    <w:rsid w:val="00D31458"/>
    <w:rsid w:val="00D317F6"/>
    <w:rsid w:val="00D31FF9"/>
    <w:rsid w:val="00D321A5"/>
    <w:rsid w:val="00D32A8A"/>
    <w:rsid w:val="00D32F01"/>
    <w:rsid w:val="00D33483"/>
    <w:rsid w:val="00D36ED5"/>
    <w:rsid w:val="00D3762E"/>
    <w:rsid w:val="00D41CDC"/>
    <w:rsid w:val="00D42C7C"/>
    <w:rsid w:val="00D430E8"/>
    <w:rsid w:val="00D43395"/>
    <w:rsid w:val="00D44E19"/>
    <w:rsid w:val="00D453A1"/>
    <w:rsid w:val="00D453EF"/>
    <w:rsid w:val="00D46EC2"/>
    <w:rsid w:val="00D4750B"/>
    <w:rsid w:val="00D47E0F"/>
    <w:rsid w:val="00D5099A"/>
    <w:rsid w:val="00D50D3C"/>
    <w:rsid w:val="00D51198"/>
    <w:rsid w:val="00D514E2"/>
    <w:rsid w:val="00D51B95"/>
    <w:rsid w:val="00D51DDB"/>
    <w:rsid w:val="00D546E6"/>
    <w:rsid w:val="00D54AF5"/>
    <w:rsid w:val="00D55DB1"/>
    <w:rsid w:val="00D5676C"/>
    <w:rsid w:val="00D573B6"/>
    <w:rsid w:val="00D6086A"/>
    <w:rsid w:val="00D617EE"/>
    <w:rsid w:val="00D62019"/>
    <w:rsid w:val="00D62765"/>
    <w:rsid w:val="00D62A7B"/>
    <w:rsid w:val="00D6371A"/>
    <w:rsid w:val="00D641A9"/>
    <w:rsid w:val="00D65919"/>
    <w:rsid w:val="00D6696A"/>
    <w:rsid w:val="00D66B83"/>
    <w:rsid w:val="00D66BAF"/>
    <w:rsid w:val="00D6720C"/>
    <w:rsid w:val="00D67F18"/>
    <w:rsid w:val="00D705F7"/>
    <w:rsid w:val="00D709E9"/>
    <w:rsid w:val="00D712CB"/>
    <w:rsid w:val="00D723C0"/>
    <w:rsid w:val="00D72761"/>
    <w:rsid w:val="00D7338D"/>
    <w:rsid w:val="00D73500"/>
    <w:rsid w:val="00D74546"/>
    <w:rsid w:val="00D7482F"/>
    <w:rsid w:val="00D74A0C"/>
    <w:rsid w:val="00D760EC"/>
    <w:rsid w:val="00D7629A"/>
    <w:rsid w:val="00D76CD8"/>
    <w:rsid w:val="00D77A1E"/>
    <w:rsid w:val="00D82281"/>
    <w:rsid w:val="00D8239F"/>
    <w:rsid w:val="00D82A29"/>
    <w:rsid w:val="00D82DD9"/>
    <w:rsid w:val="00D84D44"/>
    <w:rsid w:val="00D84E59"/>
    <w:rsid w:val="00D851EC"/>
    <w:rsid w:val="00D85B86"/>
    <w:rsid w:val="00D85C1D"/>
    <w:rsid w:val="00D86222"/>
    <w:rsid w:val="00D863B9"/>
    <w:rsid w:val="00D864C7"/>
    <w:rsid w:val="00D87BD7"/>
    <w:rsid w:val="00D9016B"/>
    <w:rsid w:val="00D902E2"/>
    <w:rsid w:val="00D90306"/>
    <w:rsid w:val="00D9045D"/>
    <w:rsid w:val="00D90D15"/>
    <w:rsid w:val="00D90EA0"/>
    <w:rsid w:val="00D91878"/>
    <w:rsid w:val="00D92891"/>
    <w:rsid w:val="00D92CAB"/>
    <w:rsid w:val="00D92F59"/>
    <w:rsid w:val="00D93406"/>
    <w:rsid w:val="00D93534"/>
    <w:rsid w:val="00D94103"/>
    <w:rsid w:val="00D94378"/>
    <w:rsid w:val="00D950B3"/>
    <w:rsid w:val="00D96F26"/>
    <w:rsid w:val="00D97984"/>
    <w:rsid w:val="00D97A41"/>
    <w:rsid w:val="00DA0BAD"/>
    <w:rsid w:val="00DA1CE7"/>
    <w:rsid w:val="00DA2204"/>
    <w:rsid w:val="00DA2622"/>
    <w:rsid w:val="00DA3033"/>
    <w:rsid w:val="00DA3490"/>
    <w:rsid w:val="00DA3523"/>
    <w:rsid w:val="00DA4197"/>
    <w:rsid w:val="00DA683F"/>
    <w:rsid w:val="00DA6E18"/>
    <w:rsid w:val="00DA72FD"/>
    <w:rsid w:val="00DB0388"/>
    <w:rsid w:val="00DB1F7E"/>
    <w:rsid w:val="00DB3A3A"/>
    <w:rsid w:val="00DB3ED7"/>
    <w:rsid w:val="00DB44B5"/>
    <w:rsid w:val="00DB52E6"/>
    <w:rsid w:val="00DB5B25"/>
    <w:rsid w:val="00DB64A9"/>
    <w:rsid w:val="00DB6DEE"/>
    <w:rsid w:val="00DB6DF0"/>
    <w:rsid w:val="00DB76DB"/>
    <w:rsid w:val="00DB7AB9"/>
    <w:rsid w:val="00DC00DC"/>
    <w:rsid w:val="00DC09B1"/>
    <w:rsid w:val="00DC192D"/>
    <w:rsid w:val="00DC1931"/>
    <w:rsid w:val="00DC2451"/>
    <w:rsid w:val="00DC2462"/>
    <w:rsid w:val="00DC2D8A"/>
    <w:rsid w:val="00DC3596"/>
    <w:rsid w:val="00DC38F6"/>
    <w:rsid w:val="00DC4740"/>
    <w:rsid w:val="00DC4B12"/>
    <w:rsid w:val="00DC5CF4"/>
    <w:rsid w:val="00DC6F9C"/>
    <w:rsid w:val="00DC6FD2"/>
    <w:rsid w:val="00DC74FA"/>
    <w:rsid w:val="00DC7A60"/>
    <w:rsid w:val="00DD12AA"/>
    <w:rsid w:val="00DD1D55"/>
    <w:rsid w:val="00DD23E1"/>
    <w:rsid w:val="00DD2A43"/>
    <w:rsid w:val="00DD3799"/>
    <w:rsid w:val="00DD4A54"/>
    <w:rsid w:val="00DD50CA"/>
    <w:rsid w:val="00DD6476"/>
    <w:rsid w:val="00DD6589"/>
    <w:rsid w:val="00DD77BA"/>
    <w:rsid w:val="00DD78EA"/>
    <w:rsid w:val="00DE07EA"/>
    <w:rsid w:val="00DE1BAB"/>
    <w:rsid w:val="00DE2348"/>
    <w:rsid w:val="00DE3193"/>
    <w:rsid w:val="00DE3753"/>
    <w:rsid w:val="00DE3C1F"/>
    <w:rsid w:val="00DE3ECB"/>
    <w:rsid w:val="00DE428B"/>
    <w:rsid w:val="00DE47A4"/>
    <w:rsid w:val="00DE5042"/>
    <w:rsid w:val="00DE54CC"/>
    <w:rsid w:val="00DE5C79"/>
    <w:rsid w:val="00DE5F46"/>
    <w:rsid w:val="00DE6A1F"/>
    <w:rsid w:val="00DE6F95"/>
    <w:rsid w:val="00DE702A"/>
    <w:rsid w:val="00DF0198"/>
    <w:rsid w:val="00DF046A"/>
    <w:rsid w:val="00DF3F6E"/>
    <w:rsid w:val="00DF403F"/>
    <w:rsid w:val="00DF440F"/>
    <w:rsid w:val="00DF4415"/>
    <w:rsid w:val="00DF4524"/>
    <w:rsid w:val="00DF47BD"/>
    <w:rsid w:val="00DF4DEF"/>
    <w:rsid w:val="00DF53A5"/>
    <w:rsid w:val="00DF689D"/>
    <w:rsid w:val="00DF7E27"/>
    <w:rsid w:val="00DF7E39"/>
    <w:rsid w:val="00E00194"/>
    <w:rsid w:val="00E00642"/>
    <w:rsid w:val="00E01360"/>
    <w:rsid w:val="00E01AD3"/>
    <w:rsid w:val="00E01AFF"/>
    <w:rsid w:val="00E0224F"/>
    <w:rsid w:val="00E034DE"/>
    <w:rsid w:val="00E035F3"/>
    <w:rsid w:val="00E043D9"/>
    <w:rsid w:val="00E052CC"/>
    <w:rsid w:val="00E05D5A"/>
    <w:rsid w:val="00E064F6"/>
    <w:rsid w:val="00E076CF"/>
    <w:rsid w:val="00E10720"/>
    <w:rsid w:val="00E1083C"/>
    <w:rsid w:val="00E109A3"/>
    <w:rsid w:val="00E10C57"/>
    <w:rsid w:val="00E10D19"/>
    <w:rsid w:val="00E11AD6"/>
    <w:rsid w:val="00E12637"/>
    <w:rsid w:val="00E128A8"/>
    <w:rsid w:val="00E12CE8"/>
    <w:rsid w:val="00E1325C"/>
    <w:rsid w:val="00E1331D"/>
    <w:rsid w:val="00E1375B"/>
    <w:rsid w:val="00E13965"/>
    <w:rsid w:val="00E14969"/>
    <w:rsid w:val="00E15B03"/>
    <w:rsid w:val="00E16FD3"/>
    <w:rsid w:val="00E17153"/>
    <w:rsid w:val="00E17644"/>
    <w:rsid w:val="00E2105A"/>
    <w:rsid w:val="00E218D8"/>
    <w:rsid w:val="00E21C91"/>
    <w:rsid w:val="00E2536D"/>
    <w:rsid w:val="00E25681"/>
    <w:rsid w:val="00E264B9"/>
    <w:rsid w:val="00E31F5F"/>
    <w:rsid w:val="00E322DC"/>
    <w:rsid w:val="00E323FE"/>
    <w:rsid w:val="00E336E5"/>
    <w:rsid w:val="00E3400D"/>
    <w:rsid w:val="00E34A18"/>
    <w:rsid w:val="00E35E3C"/>
    <w:rsid w:val="00E36051"/>
    <w:rsid w:val="00E364E7"/>
    <w:rsid w:val="00E3761B"/>
    <w:rsid w:val="00E37838"/>
    <w:rsid w:val="00E403DE"/>
    <w:rsid w:val="00E40BEB"/>
    <w:rsid w:val="00E410B8"/>
    <w:rsid w:val="00E41621"/>
    <w:rsid w:val="00E424C3"/>
    <w:rsid w:val="00E42CA8"/>
    <w:rsid w:val="00E43034"/>
    <w:rsid w:val="00E4305E"/>
    <w:rsid w:val="00E4341F"/>
    <w:rsid w:val="00E449B9"/>
    <w:rsid w:val="00E44AE4"/>
    <w:rsid w:val="00E454DD"/>
    <w:rsid w:val="00E45B6E"/>
    <w:rsid w:val="00E46094"/>
    <w:rsid w:val="00E46E81"/>
    <w:rsid w:val="00E476D7"/>
    <w:rsid w:val="00E47C0E"/>
    <w:rsid w:val="00E51A10"/>
    <w:rsid w:val="00E51DF4"/>
    <w:rsid w:val="00E532C0"/>
    <w:rsid w:val="00E55202"/>
    <w:rsid w:val="00E567B6"/>
    <w:rsid w:val="00E56B89"/>
    <w:rsid w:val="00E57544"/>
    <w:rsid w:val="00E61D41"/>
    <w:rsid w:val="00E62A94"/>
    <w:rsid w:val="00E62AFE"/>
    <w:rsid w:val="00E6316E"/>
    <w:rsid w:val="00E63C8F"/>
    <w:rsid w:val="00E63E57"/>
    <w:rsid w:val="00E6407C"/>
    <w:rsid w:val="00E6427D"/>
    <w:rsid w:val="00E6469A"/>
    <w:rsid w:val="00E65723"/>
    <w:rsid w:val="00E65FF3"/>
    <w:rsid w:val="00E66397"/>
    <w:rsid w:val="00E66B18"/>
    <w:rsid w:val="00E66E5F"/>
    <w:rsid w:val="00E6756F"/>
    <w:rsid w:val="00E6787D"/>
    <w:rsid w:val="00E679F9"/>
    <w:rsid w:val="00E72C21"/>
    <w:rsid w:val="00E72E34"/>
    <w:rsid w:val="00E72ED2"/>
    <w:rsid w:val="00E73113"/>
    <w:rsid w:val="00E73D55"/>
    <w:rsid w:val="00E7480F"/>
    <w:rsid w:val="00E75770"/>
    <w:rsid w:val="00E758C2"/>
    <w:rsid w:val="00E75933"/>
    <w:rsid w:val="00E75F6F"/>
    <w:rsid w:val="00E76C00"/>
    <w:rsid w:val="00E8061A"/>
    <w:rsid w:val="00E80F4A"/>
    <w:rsid w:val="00E82432"/>
    <w:rsid w:val="00E835C6"/>
    <w:rsid w:val="00E85295"/>
    <w:rsid w:val="00E8575E"/>
    <w:rsid w:val="00E85855"/>
    <w:rsid w:val="00E85F05"/>
    <w:rsid w:val="00E8655F"/>
    <w:rsid w:val="00E878F4"/>
    <w:rsid w:val="00E87CC2"/>
    <w:rsid w:val="00E91A08"/>
    <w:rsid w:val="00E921CC"/>
    <w:rsid w:val="00E929C8"/>
    <w:rsid w:val="00E942C6"/>
    <w:rsid w:val="00E95201"/>
    <w:rsid w:val="00E96B3C"/>
    <w:rsid w:val="00E9722F"/>
    <w:rsid w:val="00EA1117"/>
    <w:rsid w:val="00EA1B6C"/>
    <w:rsid w:val="00EA1BC0"/>
    <w:rsid w:val="00EA1C7F"/>
    <w:rsid w:val="00EA1E8D"/>
    <w:rsid w:val="00EA7810"/>
    <w:rsid w:val="00EB099D"/>
    <w:rsid w:val="00EB10F4"/>
    <w:rsid w:val="00EB1331"/>
    <w:rsid w:val="00EB1581"/>
    <w:rsid w:val="00EB240C"/>
    <w:rsid w:val="00EB2875"/>
    <w:rsid w:val="00EB3747"/>
    <w:rsid w:val="00EB3B06"/>
    <w:rsid w:val="00EB4D8A"/>
    <w:rsid w:val="00EB52DD"/>
    <w:rsid w:val="00EB54A1"/>
    <w:rsid w:val="00EB57D3"/>
    <w:rsid w:val="00EB5973"/>
    <w:rsid w:val="00EB5A74"/>
    <w:rsid w:val="00EB5ABE"/>
    <w:rsid w:val="00EB7DFC"/>
    <w:rsid w:val="00EB7E8A"/>
    <w:rsid w:val="00EB7FA8"/>
    <w:rsid w:val="00EC0799"/>
    <w:rsid w:val="00EC1BEF"/>
    <w:rsid w:val="00EC3A7B"/>
    <w:rsid w:val="00EC3E19"/>
    <w:rsid w:val="00EC4C8D"/>
    <w:rsid w:val="00EC4D48"/>
    <w:rsid w:val="00EC5540"/>
    <w:rsid w:val="00EC5825"/>
    <w:rsid w:val="00EC6CA6"/>
    <w:rsid w:val="00EC7F8C"/>
    <w:rsid w:val="00ED2A65"/>
    <w:rsid w:val="00ED3B60"/>
    <w:rsid w:val="00ED3B91"/>
    <w:rsid w:val="00ED5767"/>
    <w:rsid w:val="00ED5DE3"/>
    <w:rsid w:val="00ED6274"/>
    <w:rsid w:val="00ED692D"/>
    <w:rsid w:val="00ED7D92"/>
    <w:rsid w:val="00ED7DB5"/>
    <w:rsid w:val="00EE08AD"/>
    <w:rsid w:val="00EE0EC1"/>
    <w:rsid w:val="00EE6247"/>
    <w:rsid w:val="00EE6FA1"/>
    <w:rsid w:val="00EE7BC3"/>
    <w:rsid w:val="00EF0E50"/>
    <w:rsid w:val="00EF1691"/>
    <w:rsid w:val="00EF20CD"/>
    <w:rsid w:val="00EF237B"/>
    <w:rsid w:val="00EF4EC3"/>
    <w:rsid w:val="00EF584F"/>
    <w:rsid w:val="00EF6245"/>
    <w:rsid w:val="00EF6B84"/>
    <w:rsid w:val="00F008D5"/>
    <w:rsid w:val="00F00DEA"/>
    <w:rsid w:val="00F018D9"/>
    <w:rsid w:val="00F03922"/>
    <w:rsid w:val="00F0393F"/>
    <w:rsid w:val="00F048E0"/>
    <w:rsid w:val="00F04BCD"/>
    <w:rsid w:val="00F0546C"/>
    <w:rsid w:val="00F05780"/>
    <w:rsid w:val="00F05FE1"/>
    <w:rsid w:val="00F0602E"/>
    <w:rsid w:val="00F06087"/>
    <w:rsid w:val="00F063B2"/>
    <w:rsid w:val="00F06E8F"/>
    <w:rsid w:val="00F075A3"/>
    <w:rsid w:val="00F07ACF"/>
    <w:rsid w:val="00F1083A"/>
    <w:rsid w:val="00F13279"/>
    <w:rsid w:val="00F13800"/>
    <w:rsid w:val="00F1482F"/>
    <w:rsid w:val="00F14C9A"/>
    <w:rsid w:val="00F1584C"/>
    <w:rsid w:val="00F15F4B"/>
    <w:rsid w:val="00F17DC6"/>
    <w:rsid w:val="00F17E71"/>
    <w:rsid w:val="00F17ED6"/>
    <w:rsid w:val="00F20EE9"/>
    <w:rsid w:val="00F2128B"/>
    <w:rsid w:val="00F213D8"/>
    <w:rsid w:val="00F2151E"/>
    <w:rsid w:val="00F21C18"/>
    <w:rsid w:val="00F21C35"/>
    <w:rsid w:val="00F21CD6"/>
    <w:rsid w:val="00F220C0"/>
    <w:rsid w:val="00F222F8"/>
    <w:rsid w:val="00F227C2"/>
    <w:rsid w:val="00F2395A"/>
    <w:rsid w:val="00F242BD"/>
    <w:rsid w:val="00F251FD"/>
    <w:rsid w:val="00F26A5D"/>
    <w:rsid w:val="00F26B31"/>
    <w:rsid w:val="00F27CFA"/>
    <w:rsid w:val="00F30B93"/>
    <w:rsid w:val="00F30FA9"/>
    <w:rsid w:val="00F31D6D"/>
    <w:rsid w:val="00F3280B"/>
    <w:rsid w:val="00F3567C"/>
    <w:rsid w:val="00F35E2E"/>
    <w:rsid w:val="00F361D7"/>
    <w:rsid w:val="00F36538"/>
    <w:rsid w:val="00F365C0"/>
    <w:rsid w:val="00F36A33"/>
    <w:rsid w:val="00F36A86"/>
    <w:rsid w:val="00F41902"/>
    <w:rsid w:val="00F422D1"/>
    <w:rsid w:val="00F42CE0"/>
    <w:rsid w:val="00F50168"/>
    <w:rsid w:val="00F50698"/>
    <w:rsid w:val="00F50C5A"/>
    <w:rsid w:val="00F526E9"/>
    <w:rsid w:val="00F526EA"/>
    <w:rsid w:val="00F53B76"/>
    <w:rsid w:val="00F5406B"/>
    <w:rsid w:val="00F545A6"/>
    <w:rsid w:val="00F553D2"/>
    <w:rsid w:val="00F55708"/>
    <w:rsid w:val="00F55865"/>
    <w:rsid w:val="00F55FDB"/>
    <w:rsid w:val="00F561AB"/>
    <w:rsid w:val="00F568F4"/>
    <w:rsid w:val="00F5720F"/>
    <w:rsid w:val="00F5772F"/>
    <w:rsid w:val="00F601B2"/>
    <w:rsid w:val="00F6081C"/>
    <w:rsid w:val="00F60875"/>
    <w:rsid w:val="00F6201E"/>
    <w:rsid w:val="00F6204F"/>
    <w:rsid w:val="00F62AF9"/>
    <w:rsid w:val="00F62DC6"/>
    <w:rsid w:val="00F64486"/>
    <w:rsid w:val="00F6489D"/>
    <w:rsid w:val="00F660F4"/>
    <w:rsid w:val="00F662A4"/>
    <w:rsid w:val="00F67A03"/>
    <w:rsid w:val="00F70501"/>
    <w:rsid w:val="00F709A3"/>
    <w:rsid w:val="00F71DBE"/>
    <w:rsid w:val="00F7202B"/>
    <w:rsid w:val="00F72530"/>
    <w:rsid w:val="00F7290C"/>
    <w:rsid w:val="00F73842"/>
    <w:rsid w:val="00F7502B"/>
    <w:rsid w:val="00F80C36"/>
    <w:rsid w:val="00F80D92"/>
    <w:rsid w:val="00F81B29"/>
    <w:rsid w:val="00F83260"/>
    <w:rsid w:val="00F83588"/>
    <w:rsid w:val="00F83851"/>
    <w:rsid w:val="00F83A59"/>
    <w:rsid w:val="00F83E3D"/>
    <w:rsid w:val="00F84377"/>
    <w:rsid w:val="00F84EAA"/>
    <w:rsid w:val="00F853B3"/>
    <w:rsid w:val="00F874F4"/>
    <w:rsid w:val="00F87A8B"/>
    <w:rsid w:val="00F90F3F"/>
    <w:rsid w:val="00F916DB"/>
    <w:rsid w:val="00F9181B"/>
    <w:rsid w:val="00F9199B"/>
    <w:rsid w:val="00F93011"/>
    <w:rsid w:val="00F94092"/>
    <w:rsid w:val="00F958BC"/>
    <w:rsid w:val="00F963A4"/>
    <w:rsid w:val="00F96980"/>
    <w:rsid w:val="00F96A5F"/>
    <w:rsid w:val="00F96E0F"/>
    <w:rsid w:val="00F97280"/>
    <w:rsid w:val="00FA013B"/>
    <w:rsid w:val="00FA018A"/>
    <w:rsid w:val="00FA0729"/>
    <w:rsid w:val="00FA0F7B"/>
    <w:rsid w:val="00FA133E"/>
    <w:rsid w:val="00FA1758"/>
    <w:rsid w:val="00FA1DB0"/>
    <w:rsid w:val="00FA24E4"/>
    <w:rsid w:val="00FA3CA3"/>
    <w:rsid w:val="00FA3DEB"/>
    <w:rsid w:val="00FA436A"/>
    <w:rsid w:val="00FA48FB"/>
    <w:rsid w:val="00FA516E"/>
    <w:rsid w:val="00FA5808"/>
    <w:rsid w:val="00FA5C78"/>
    <w:rsid w:val="00FA5DB8"/>
    <w:rsid w:val="00FA65F8"/>
    <w:rsid w:val="00FA6654"/>
    <w:rsid w:val="00FA706A"/>
    <w:rsid w:val="00FA71A6"/>
    <w:rsid w:val="00FA7257"/>
    <w:rsid w:val="00FA7F26"/>
    <w:rsid w:val="00FB0B2F"/>
    <w:rsid w:val="00FB0F6D"/>
    <w:rsid w:val="00FB1031"/>
    <w:rsid w:val="00FB15C9"/>
    <w:rsid w:val="00FB19A0"/>
    <w:rsid w:val="00FB1A7A"/>
    <w:rsid w:val="00FB223D"/>
    <w:rsid w:val="00FB26BD"/>
    <w:rsid w:val="00FB2C02"/>
    <w:rsid w:val="00FB345F"/>
    <w:rsid w:val="00FB390D"/>
    <w:rsid w:val="00FB527D"/>
    <w:rsid w:val="00FB6609"/>
    <w:rsid w:val="00FB6662"/>
    <w:rsid w:val="00FB692B"/>
    <w:rsid w:val="00FB6F21"/>
    <w:rsid w:val="00FC022D"/>
    <w:rsid w:val="00FC0918"/>
    <w:rsid w:val="00FC2102"/>
    <w:rsid w:val="00FC2189"/>
    <w:rsid w:val="00FC2691"/>
    <w:rsid w:val="00FC3705"/>
    <w:rsid w:val="00FC68CC"/>
    <w:rsid w:val="00FC6AB1"/>
    <w:rsid w:val="00FC6D25"/>
    <w:rsid w:val="00FC706E"/>
    <w:rsid w:val="00FC727E"/>
    <w:rsid w:val="00FD00E9"/>
    <w:rsid w:val="00FD192D"/>
    <w:rsid w:val="00FD2216"/>
    <w:rsid w:val="00FD2E8C"/>
    <w:rsid w:val="00FD3264"/>
    <w:rsid w:val="00FD34BF"/>
    <w:rsid w:val="00FD370E"/>
    <w:rsid w:val="00FD4330"/>
    <w:rsid w:val="00FD45B0"/>
    <w:rsid w:val="00FD5315"/>
    <w:rsid w:val="00FD55AC"/>
    <w:rsid w:val="00FE1B0D"/>
    <w:rsid w:val="00FE2A16"/>
    <w:rsid w:val="00FE3027"/>
    <w:rsid w:val="00FE3036"/>
    <w:rsid w:val="00FE35EF"/>
    <w:rsid w:val="00FE3E89"/>
    <w:rsid w:val="00FE4B9E"/>
    <w:rsid w:val="00FE4EAC"/>
    <w:rsid w:val="00FE77E2"/>
    <w:rsid w:val="00FF0E9A"/>
    <w:rsid w:val="00FF10ED"/>
    <w:rsid w:val="00FF130B"/>
    <w:rsid w:val="00FF193E"/>
    <w:rsid w:val="00FF1F1A"/>
    <w:rsid w:val="00FF2C13"/>
    <w:rsid w:val="00FF39AE"/>
    <w:rsid w:val="00FF3DB4"/>
    <w:rsid w:val="00FF46AE"/>
    <w:rsid w:val="00FF53F2"/>
    <w:rsid w:val="00FF63D1"/>
    <w:rsid w:val="00FF63D2"/>
    <w:rsid w:val="00FF6FCF"/>
    <w:rsid w:val="00FF70E6"/>
    <w:rsid w:val="00FF727F"/>
    <w:rsid w:val="00FF7338"/>
    <w:rsid w:val="00FF772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BEB"/>
    <w:rPr>
      <w:sz w:val="24"/>
      <w:szCs w:val="24"/>
    </w:rPr>
  </w:style>
  <w:style w:type="paragraph" w:styleId="Heading1">
    <w:name w:val="heading 1"/>
    <w:basedOn w:val="Normal"/>
    <w:next w:val="Normal"/>
    <w:link w:val="Heading1Char"/>
    <w:qFormat/>
    <w:rsid w:val="00BF02F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6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3984"/>
    <w:pPr>
      <w:ind w:left="720"/>
      <w:contextualSpacing/>
    </w:pPr>
  </w:style>
  <w:style w:type="paragraph" w:styleId="BodyText">
    <w:name w:val="Body Text"/>
    <w:basedOn w:val="Normal"/>
    <w:link w:val="BodyTextChar"/>
    <w:rsid w:val="007231E8"/>
    <w:pPr>
      <w:jc w:val="both"/>
    </w:pPr>
    <w:rPr>
      <w:sz w:val="28"/>
      <w:szCs w:val="28"/>
    </w:rPr>
  </w:style>
  <w:style w:type="character" w:customStyle="1" w:styleId="BodyTextChar">
    <w:name w:val="Body Text Char"/>
    <w:basedOn w:val="DefaultParagraphFont"/>
    <w:link w:val="BodyText"/>
    <w:rsid w:val="007231E8"/>
    <w:rPr>
      <w:sz w:val="28"/>
      <w:szCs w:val="28"/>
    </w:rPr>
  </w:style>
  <w:style w:type="character" w:customStyle="1" w:styleId="Heading1Char">
    <w:name w:val="Heading 1 Char"/>
    <w:basedOn w:val="DefaultParagraphFont"/>
    <w:link w:val="Heading1"/>
    <w:rsid w:val="00BF02F3"/>
    <w:rPr>
      <w:rFonts w:ascii="Arial" w:hAnsi="Arial" w:cs="Arial"/>
      <w:b/>
      <w:bCs/>
      <w:kern w:val="32"/>
      <w:sz w:val="32"/>
      <w:szCs w:val="32"/>
    </w:rPr>
  </w:style>
  <w:style w:type="paragraph" w:styleId="Header">
    <w:name w:val="header"/>
    <w:basedOn w:val="Normal"/>
    <w:link w:val="HeaderChar"/>
    <w:rsid w:val="00C841BC"/>
    <w:pPr>
      <w:tabs>
        <w:tab w:val="center" w:pos="4513"/>
        <w:tab w:val="right" w:pos="9026"/>
      </w:tabs>
    </w:pPr>
  </w:style>
  <w:style w:type="character" w:customStyle="1" w:styleId="HeaderChar">
    <w:name w:val="Header Char"/>
    <w:basedOn w:val="DefaultParagraphFont"/>
    <w:link w:val="Header"/>
    <w:rsid w:val="00C841BC"/>
    <w:rPr>
      <w:sz w:val="24"/>
      <w:szCs w:val="24"/>
    </w:rPr>
  </w:style>
  <w:style w:type="paragraph" w:styleId="Footer">
    <w:name w:val="footer"/>
    <w:basedOn w:val="Normal"/>
    <w:link w:val="FooterChar"/>
    <w:uiPriority w:val="99"/>
    <w:rsid w:val="00C841BC"/>
    <w:pPr>
      <w:tabs>
        <w:tab w:val="center" w:pos="4513"/>
        <w:tab w:val="right" w:pos="9026"/>
      </w:tabs>
    </w:pPr>
  </w:style>
  <w:style w:type="character" w:customStyle="1" w:styleId="FooterChar">
    <w:name w:val="Footer Char"/>
    <w:basedOn w:val="DefaultParagraphFont"/>
    <w:link w:val="Footer"/>
    <w:uiPriority w:val="99"/>
    <w:rsid w:val="00C841BC"/>
    <w:rPr>
      <w:sz w:val="24"/>
      <w:szCs w:val="24"/>
    </w:rPr>
  </w:style>
  <w:style w:type="paragraph" w:styleId="NormalWeb">
    <w:name w:val="Normal (Web)"/>
    <w:basedOn w:val="Normal"/>
    <w:uiPriority w:val="99"/>
    <w:unhideWhenUsed/>
    <w:rsid w:val="00415299"/>
    <w:pPr>
      <w:spacing w:before="100" w:beforeAutospacing="1" w:after="100" w:afterAutospacing="1"/>
    </w:pPr>
    <w:rPr>
      <w:lang w:val="vi-VN" w:eastAsia="vi-VN"/>
    </w:rPr>
  </w:style>
  <w:style w:type="paragraph" w:styleId="FootnoteText">
    <w:name w:val="footnote text"/>
    <w:aliases w:val="Footnote Text Char Tegn Char,Footnote Text Char Tegn"/>
    <w:basedOn w:val="Normal"/>
    <w:link w:val="FootnoteTextChar"/>
    <w:uiPriority w:val="99"/>
    <w:unhideWhenUsed/>
    <w:rsid w:val="00FA7257"/>
    <w:rPr>
      <w:rFonts w:asciiTheme="minorHAnsi" w:eastAsiaTheme="minorHAnsi" w:hAnsiTheme="minorHAnsi" w:cstheme="minorBidi"/>
      <w:sz w:val="20"/>
      <w:szCs w:val="20"/>
    </w:rPr>
  </w:style>
  <w:style w:type="character" w:customStyle="1" w:styleId="FootnoteTextChar">
    <w:name w:val="Footnote Text Char"/>
    <w:aliases w:val="Footnote Text Char Tegn Char Char,Footnote Text Char Tegn Char1"/>
    <w:basedOn w:val="DefaultParagraphFont"/>
    <w:link w:val="FootnoteText"/>
    <w:uiPriority w:val="99"/>
    <w:rsid w:val="00FA7257"/>
    <w:rPr>
      <w:rFonts w:asciiTheme="minorHAnsi" w:eastAsiaTheme="minorHAnsi" w:hAnsiTheme="minorHAnsi" w:cstheme="minorBidi"/>
    </w:rPr>
  </w:style>
  <w:style w:type="character" w:styleId="FootnoteReference">
    <w:name w:val="footnote reference"/>
    <w:basedOn w:val="DefaultParagraphFont"/>
    <w:uiPriority w:val="99"/>
    <w:unhideWhenUsed/>
    <w:rsid w:val="00FA7257"/>
    <w:rPr>
      <w:vertAlign w:val="superscript"/>
    </w:rPr>
  </w:style>
  <w:style w:type="character" w:customStyle="1" w:styleId="FootnoteTextChar1">
    <w:name w:val="Footnote Text Char1"/>
    <w:aliases w:val="Footnote Text Char Tegn Char Char1,Footnote Text Char Tegn Char2"/>
    <w:basedOn w:val="DefaultParagraphFont"/>
    <w:uiPriority w:val="99"/>
    <w:locked/>
    <w:rsid w:val="00752C56"/>
    <w:rPr>
      <w:rFonts w:cs="Times New Roman"/>
      <w:lang w:val="da-DK"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B24CD-F18D-46E7-BF07-018113EEE5D4}"/>
</file>

<file path=customXml/itemProps2.xml><?xml version="1.0" encoding="utf-8"?>
<ds:datastoreItem xmlns:ds="http://schemas.openxmlformats.org/officeDocument/2006/customXml" ds:itemID="{0CC2C437-88FC-48A4-8BFF-5B4CC9AFB53A}"/>
</file>

<file path=customXml/itemProps3.xml><?xml version="1.0" encoding="utf-8"?>
<ds:datastoreItem xmlns:ds="http://schemas.openxmlformats.org/officeDocument/2006/customXml" ds:itemID="{D79DE0C3-F9CB-4651-9ADD-C302ADA92C08}"/>
</file>

<file path=customXml/itemProps4.xml><?xml version="1.0" encoding="utf-8"?>
<ds:datastoreItem xmlns:ds="http://schemas.openxmlformats.org/officeDocument/2006/customXml" ds:itemID="{A75F77DF-6373-4D7C-B95F-2ECF3686D7B9}"/>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12271</Characters>
  <Application>Microsoft Office Word</Application>
  <DocSecurity>0</DocSecurity>
  <Lines>102</Lines>
  <Paragraphs>31</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dangvanvang</dc:creator>
  <cp:lastModifiedBy>trinhquanghung</cp:lastModifiedBy>
  <cp:revision>2</cp:revision>
  <cp:lastPrinted>2019-11-18T09:25:00Z</cp:lastPrinted>
  <dcterms:created xsi:type="dcterms:W3CDTF">2019-12-20T07:48:00Z</dcterms:created>
  <dcterms:modified xsi:type="dcterms:W3CDTF">2019-12-20T07:48:00Z</dcterms:modified>
</cp:coreProperties>
</file>